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8E" w:rsidRPr="00D6218E" w:rsidRDefault="00D6218E" w:rsidP="00D6218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6218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8882E" wp14:editId="2FBBF120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2A630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D6218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D02BD" wp14:editId="68AA2899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43C" w:rsidRPr="00D6218E" w:rsidRDefault="0047343C" w:rsidP="00D6218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47343C" w:rsidRPr="00D6218E" w:rsidRDefault="0047343C" w:rsidP="00D6218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декабря</w:t>
                            </w:r>
                          </w:p>
                          <w:p w:rsidR="0047343C" w:rsidRPr="00D6218E" w:rsidRDefault="0047343C" w:rsidP="00D6218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2020 год</w:t>
                            </w:r>
                          </w:p>
                          <w:p w:rsidR="0047343C" w:rsidRPr="00D6218E" w:rsidRDefault="0047343C" w:rsidP="00D6218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№ 25</w:t>
                            </w:r>
                          </w:p>
                          <w:p w:rsidR="0047343C" w:rsidRDefault="0047343C" w:rsidP="00D6218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D02BD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47343C" w:rsidRPr="00D6218E" w:rsidRDefault="0047343C" w:rsidP="00D6218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25</w:t>
                      </w:r>
                    </w:p>
                    <w:p w:rsidR="0047343C" w:rsidRPr="00D6218E" w:rsidRDefault="0047343C" w:rsidP="00D6218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декабря</w:t>
                      </w:r>
                    </w:p>
                    <w:p w:rsidR="0047343C" w:rsidRPr="00D6218E" w:rsidRDefault="0047343C" w:rsidP="00D6218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2020 год</w:t>
                      </w:r>
                    </w:p>
                    <w:p w:rsidR="0047343C" w:rsidRPr="00D6218E" w:rsidRDefault="0047343C" w:rsidP="00D6218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№ 25</w:t>
                      </w:r>
                    </w:p>
                    <w:p w:rsidR="0047343C" w:rsidRDefault="0047343C" w:rsidP="00D6218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D6218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EBEB7" wp14:editId="31A0B9AF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343C" w:rsidRDefault="0047343C" w:rsidP="00D6218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47343C" w:rsidRDefault="0047343C" w:rsidP="00D6218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7343C" w:rsidRDefault="0047343C" w:rsidP="00D6218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EBEB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47343C" w:rsidRDefault="0047343C" w:rsidP="00D6218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47343C" w:rsidRDefault="0047343C" w:rsidP="00D6218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7343C" w:rsidRDefault="0047343C" w:rsidP="00D6218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D6218E" w:rsidRPr="00D6218E" w:rsidRDefault="00D6218E" w:rsidP="00D621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18E" w:rsidRPr="00D6218E" w:rsidRDefault="00D6218E" w:rsidP="00D621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18E" w:rsidRPr="00D6218E" w:rsidRDefault="00D6218E" w:rsidP="00D621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18E" w:rsidRPr="00D6218E" w:rsidRDefault="00D6218E" w:rsidP="00D6218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1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6218E" w:rsidRPr="00D6218E" w:rsidRDefault="00D6218E" w:rsidP="00D621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18E" w:rsidRPr="00D6218E" w:rsidRDefault="00D6218E" w:rsidP="00D621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18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732D8" wp14:editId="2D88949B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BEC48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D6218E" w:rsidRPr="00D6218E" w:rsidRDefault="00D6218E" w:rsidP="00D621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1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6218E" w:rsidRPr="00D6218E" w:rsidRDefault="00D6218E" w:rsidP="00D6218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43C" w:rsidRPr="0047343C" w:rsidRDefault="0047343C" w:rsidP="004734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34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 А К Л Ю Ч Е Н И Е </w:t>
      </w:r>
    </w:p>
    <w:p w:rsidR="0047343C" w:rsidRPr="0047343C" w:rsidRDefault="0047343C" w:rsidP="004734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34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итогам проведения публичных слушаний</w:t>
      </w:r>
    </w:p>
    <w:p w:rsidR="0047343C" w:rsidRPr="0047343C" w:rsidRDefault="0047343C" w:rsidP="004734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34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</w:t>
      </w:r>
      <w:proofErr w:type="spellStart"/>
      <w:proofErr w:type="gramStart"/>
      <w:r w:rsidRPr="004734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Коломыцевском</w:t>
      </w:r>
      <w:proofErr w:type="spellEnd"/>
      <w:r w:rsidRPr="004734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сельском</w:t>
      </w:r>
      <w:proofErr w:type="gramEnd"/>
      <w:r w:rsidRPr="004734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поселении </w:t>
      </w:r>
    </w:p>
    <w:p w:rsidR="0047343C" w:rsidRPr="0047343C" w:rsidRDefault="0047343C" w:rsidP="00473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проекту решения Совета народных депутатов </w:t>
      </w:r>
      <w:proofErr w:type="spell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</w:p>
    <w:p w:rsidR="0047343C" w:rsidRPr="0047343C" w:rsidRDefault="0047343C" w:rsidP="00473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proofErr w:type="gram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 бюджете </w:t>
      </w:r>
      <w:proofErr w:type="spell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Лискинского муниципального района Воронежской области на  2021 год  и плановый период 2022 и 2023 гг.»  от 25.12.2020 г.</w:t>
      </w:r>
    </w:p>
    <w:p w:rsidR="0047343C" w:rsidRPr="0047343C" w:rsidRDefault="0047343C" w:rsidP="004734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47343C" w:rsidRPr="0047343C" w:rsidRDefault="0047343C" w:rsidP="00473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Оргкомитет по подготовке и проведению публичных </w:t>
      </w:r>
      <w:proofErr w:type="gram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 по</w:t>
      </w:r>
      <w:proofErr w:type="gram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проекту решения Совета народных депутатов </w:t>
      </w:r>
      <w:proofErr w:type="spell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Лискинского муниципального района Воронежской области  «О  бюджете </w:t>
      </w:r>
      <w:proofErr w:type="spell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Лискинского муниципального района  Воронежской области на  2021  год  и плановый период 2022 и 2023 гг.»  информирует, что при проведении публичных слушаний, назначенных решением Совета народных депутатов </w:t>
      </w:r>
      <w:proofErr w:type="spell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 Лискинского муниципального района Воронежской области  от  11.12.2020  г. № 23   проведенных 25 декабря 2020 года,  участники публичных слушаний единогласно поддержали проект  решения Совета народных депутатов </w:t>
      </w:r>
      <w:proofErr w:type="spell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«О   бюджете  </w:t>
      </w:r>
      <w:proofErr w:type="spell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Лискинского муниципального района Воронежской области  на  2021  год  и плановый период 2022 и 2023 гг.»  и рекомендовали его для </w:t>
      </w:r>
      <w:proofErr w:type="gram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дальнейших  утверждения</w:t>
      </w:r>
      <w:proofErr w:type="gram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сессии Совета народных депутатов </w:t>
      </w:r>
      <w:proofErr w:type="spell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47343C" w:rsidRPr="0047343C" w:rsidRDefault="0047343C" w:rsidP="0047343C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Данное заключение доводится до сведения граждан </w:t>
      </w:r>
      <w:proofErr w:type="spell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  <w:proofErr w:type="gram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Лискинского</w:t>
      </w:r>
      <w:proofErr w:type="gramEnd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района.</w:t>
      </w:r>
    </w:p>
    <w:p w:rsidR="0047343C" w:rsidRPr="0047343C" w:rsidRDefault="0047343C" w:rsidP="00473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43C" w:rsidRPr="0047343C" w:rsidRDefault="0047343C" w:rsidP="00473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43C" w:rsidRPr="0047343C" w:rsidRDefault="0047343C" w:rsidP="00473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43C" w:rsidRPr="0047343C" w:rsidRDefault="0047343C" w:rsidP="00473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43C" w:rsidRPr="0047343C" w:rsidRDefault="0047343C" w:rsidP="00473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рабочей группы</w:t>
      </w:r>
    </w:p>
    <w:p w:rsidR="0047343C" w:rsidRPr="0047343C" w:rsidRDefault="0047343C" w:rsidP="00473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проведению публичных слушаний                                         </w:t>
      </w:r>
      <w:proofErr w:type="spellStart"/>
      <w:r w:rsidRPr="0047343C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D13561" w:rsidRDefault="00D13561" w:rsidP="0047343C">
      <w:pPr>
        <w:suppressAutoHyphens/>
        <w:spacing w:after="0" w:line="240" w:lineRule="auto"/>
        <w:jc w:val="center"/>
      </w:pPr>
    </w:p>
    <w:p w:rsidR="0047343C" w:rsidRDefault="0047343C" w:rsidP="0047343C">
      <w:pPr>
        <w:suppressAutoHyphens/>
        <w:spacing w:after="0" w:line="240" w:lineRule="auto"/>
        <w:jc w:val="center"/>
      </w:pPr>
    </w:p>
    <w:p w:rsidR="0047343C" w:rsidRDefault="0047343C" w:rsidP="0047343C">
      <w:pPr>
        <w:suppressAutoHyphens/>
        <w:spacing w:after="0" w:line="240" w:lineRule="auto"/>
        <w:jc w:val="center"/>
      </w:pPr>
    </w:p>
    <w:p w:rsidR="0047343C" w:rsidRDefault="0047343C" w:rsidP="0047343C">
      <w:pPr>
        <w:suppressAutoHyphens/>
        <w:spacing w:after="0" w:line="240" w:lineRule="auto"/>
        <w:jc w:val="center"/>
      </w:pPr>
    </w:p>
    <w:p w:rsidR="0047343C" w:rsidRDefault="0047343C" w:rsidP="0047343C">
      <w:pPr>
        <w:suppressAutoHyphens/>
        <w:spacing w:after="0" w:line="240" w:lineRule="auto"/>
        <w:jc w:val="center"/>
      </w:pPr>
    </w:p>
    <w:p w:rsidR="0047343C" w:rsidRDefault="0047343C" w:rsidP="0047343C">
      <w:pPr>
        <w:suppressAutoHyphens/>
        <w:spacing w:after="0" w:line="240" w:lineRule="auto"/>
        <w:jc w:val="center"/>
      </w:pPr>
    </w:p>
    <w:p w:rsidR="0047343C" w:rsidRDefault="0047343C" w:rsidP="0047343C">
      <w:pPr>
        <w:suppressAutoHyphens/>
        <w:spacing w:after="0" w:line="240" w:lineRule="auto"/>
        <w:jc w:val="center"/>
      </w:pPr>
    </w:p>
    <w:p w:rsidR="0047343C" w:rsidRDefault="0047343C" w:rsidP="0047343C">
      <w:pPr>
        <w:suppressAutoHyphens/>
        <w:spacing w:after="0" w:line="240" w:lineRule="auto"/>
        <w:jc w:val="center"/>
      </w:pPr>
    </w:p>
    <w:p w:rsidR="0047343C" w:rsidRDefault="0047343C" w:rsidP="0047343C">
      <w:pPr>
        <w:suppressAutoHyphens/>
        <w:spacing w:after="0" w:line="240" w:lineRule="auto"/>
        <w:jc w:val="center"/>
      </w:pP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КОЛОМЫЦЕВСКОГО СЕЛЬСКОГО ПОСЕЛЕНИЯ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от   </w:t>
      </w:r>
      <w:proofErr w:type="gramStart"/>
      <w:r w:rsidRPr="0047343C">
        <w:rPr>
          <w:rFonts w:ascii="Times New Roman" w:hAnsi="Times New Roman" w:cs="Times New Roman"/>
          <w:sz w:val="20"/>
          <w:szCs w:val="20"/>
        </w:rPr>
        <w:t>24  декабря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     2020  г.   № 64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        село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Об утверждении перечня автомобильных 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дорог общего пользования местного значения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расположенных в границах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сельского поселения Лискинского муниципального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района Воронежской области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                В целях обеспечения выполнения положений Федерального закона от 08.11.2007г № 257-ФЗ «Об автомобильных дорогах и дорожной деятельности в Российской Федерации» и постановления Правительства РФ от 11.04.2006г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07.02.2007г № 16 «Об утверждении Правил присвоения автомобильным дорогам идентификационных номеров»,  Уставом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района, администрация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            1. Утвердить Перечень автомобильных дорог общего пользования местного значения, расположенных в границах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и </w:t>
      </w:r>
      <w:proofErr w:type="gramStart"/>
      <w:r w:rsidRPr="0047343C">
        <w:rPr>
          <w:rFonts w:ascii="Times New Roman" w:hAnsi="Times New Roman" w:cs="Times New Roman"/>
          <w:sz w:val="20"/>
          <w:szCs w:val="20"/>
        </w:rPr>
        <w:t>находящихся  в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 муниципальной собственности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Воронеждской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области и присвоить им идентификационные номера согласно приложения.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             2.  Признать утратившим силу: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- постановление 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17.12.2010 года № 74 «Об утверждении перечня автомобильных дорог общего пользования»;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-  постановление 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03.05.2012 №22 «О присвоении автомобильным </w:t>
      </w:r>
      <w:proofErr w:type="gramStart"/>
      <w:r w:rsidRPr="0047343C">
        <w:rPr>
          <w:rFonts w:ascii="Times New Roman" w:hAnsi="Times New Roman" w:cs="Times New Roman"/>
          <w:sz w:val="20"/>
          <w:szCs w:val="20"/>
        </w:rPr>
        <w:t>дорогам  общего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 пользования муниципального значения  идентификационных номеров»;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- постановление 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03.10.2014 г. № 55 «О внесении изменений и дополнений в постановление 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от 17.12.2012 «</w:t>
      </w:r>
      <w:proofErr w:type="gramStart"/>
      <w:r w:rsidRPr="0047343C">
        <w:rPr>
          <w:rFonts w:ascii="Times New Roman" w:hAnsi="Times New Roman" w:cs="Times New Roman"/>
          <w:sz w:val="20"/>
          <w:szCs w:val="20"/>
        </w:rPr>
        <w:t>Об  утверждении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 перечня автомобильных дорог общего пользования»;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- постановление 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02.11.2015 г. № 91 «О внесении изменений и дополнений в постановление 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от 17.12.2012 «</w:t>
      </w:r>
      <w:proofErr w:type="gramStart"/>
      <w:r w:rsidRPr="0047343C">
        <w:rPr>
          <w:rFonts w:ascii="Times New Roman" w:hAnsi="Times New Roman" w:cs="Times New Roman"/>
          <w:sz w:val="20"/>
          <w:szCs w:val="20"/>
        </w:rPr>
        <w:t>Об  утверждении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 перечня автомобильных дорог общего пользования»;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-  постановление 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15.09.2020 г. № 49 «Об утверждении перечня автомобильных дорог общего пользования местного значения расположенных в границах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области»;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             3. </w:t>
      </w:r>
      <w:r w:rsidRPr="0047343C">
        <w:rPr>
          <w:rFonts w:ascii="Times New Roman" w:hAnsi="Times New Roman" w:cs="Times New Roman"/>
          <w:sz w:val="20"/>
          <w:szCs w:val="20"/>
        </w:rPr>
        <w:tab/>
        <w:t>Опубликовать настоящее решение в газете «</w:t>
      </w:r>
      <w:proofErr w:type="spellStart"/>
      <w:proofErr w:type="gramStart"/>
      <w:r w:rsidRPr="0047343C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 муниципальный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             4. Контроль за исполнением настоящего постановления оставляю за собой.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343C" w:rsidRPr="0047343C" w:rsidSect="0047343C">
          <w:headerReference w:type="default" r:id="rId6"/>
          <w:pgSz w:w="11906" w:h="16838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Приложение</w:t>
      </w:r>
    </w:p>
    <w:p w:rsidR="0047343C" w:rsidRPr="0047343C" w:rsidRDefault="0047343C" w:rsidP="0047343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7343C" w:rsidRPr="0047343C" w:rsidRDefault="0047343C" w:rsidP="0047343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7343C" w:rsidRPr="0047343C" w:rsidRDefault="0047343C" w:rsidP="0047343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47343C" w:rsidRPr="0047343C" w:rsidRDefault="0047343C" w:rsidP="0047343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47343C" w:rsidRPr="0047343C" w:rsidRDefault="0047343C" w:rsidP="0047343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343C">
        <w:rPr>
          <w:rFonts w:ascii="Times New Roman" w:hAnsi="Times New Roman" w:cs="Times New Roman"/>
          <w:sz w:val="20"/>
          <w:szCs w:val="20"/>
          <w:u w:val="single"/>
        </w:rPr>
        <w:t>от 24 декабря 2020 г № 64</w:t>
      </w:r>
    </w:p>
    <w:p w:rsidR="0047343C" w:rsidRPr="0047343C" w:rsidRDefault="0047343C" w:rsidP="0047343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7343C">
        <w:rPr>
          <w:rFonts w:ascii="Times New Roman" w:hAnsi="Times New Roman" w:cs="Times New Roman"/>
          <w:b/>
          <w:sz w:val="20"/>
          <w:szCs w:val="20"/>
        </w:rPr>
        <w:t>автомобильных дорог общего пользования местного значения</w:t>
      </w:r>
      <w:proofErr w:type="gramEnd"/>
      <w:r w:rsidRPr="0047343C">
        <w:rPr>
          <w:rFonts w:ascii="Times New Roman" w:hAnsi="Times New Roman" w:cs="Times New Roman"/>
          <w:b/>
          <w:sz w:val="20"/>
          <w:szCs w:val="20"/>
        </w:rPr>
        <w:t xml:space="preserve"> расположенных в границах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7343C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057" w:type="dxa"/>
        <w:tblLayout w:type="fixed"/>
        <w:tblLook w:val="0000" w:firstRow="0" w:lastRow="0" w:firstColumn="0" w:lastColumn="0" w:noHBand="0" w:noVBand="0"/>
      </w:tblPr>
      <w:tblGrid>
        <w:gridCol w:w="629"/>
        <w:gridCol w:w="931"/>
        <w:gridCol w:w="850"/>
        <w:gridCol w:w="993"/>
        <w:gridCol w:w="1276"/>
        <w:gridCol w:w="709"/>
        <w:gridCol w:w="567"/>
        <w:gridCol w:w="850"/>
        <w:gridCol w:w="850"/>
        <w:gridCol w:w="984"/>
        <w:gridCol w:w="1418"/>
      </w:tblGrid>
      <w:tr w:rsidR="0047343C" w:rsidRPr="0047343C" w:rsidTr="0047343C">
        <w:trPr>
          <w:trHeight w:val="29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ind w:left="-253" w:firstLine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Категория дороги         (I-V)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  <w:p w:rsid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проезжей </w:t>
            </w:r>
          </w:p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Протяженность по типу покрытия (км)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ind w:left="304" w:hanging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дорог - всего, км </w:t>
            </w:r>
          </w:p>
        </w:tc>
      </w:tr>
      <w:tr w:rsidR="0047343C" w:rsidRPr="0047343C" w:rsidTr="0047343C">
        <w:trPr>
          <w:gridAfter w:val="1"/>
          <w:wAfter w:w="1418" w:type="dxa"/>
          <w:trHeight w:val="90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ind w:left="-393" w:firstLine="3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Твердое покрытие,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. усовершенствованное (из гр.7), км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Грунтовая дорога, км</w:t>
            </w:r>
          </w:p>
        </w:tc>
      </w:tr>
      <w:tr w:rsidR="0047343C" w:rsidRPr="0047343C" w:rsidTr="0047343C">
        <w:trPr>
          <w:trHeight w:val="32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343C" w:rsidRPr="0047343C" w:rsidTr="0047343C">
        <w:trPr>
          <w:trHeight w:val="44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13,206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11,880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50,267</w:t>
            </w:r>
          </w:p>
        </w:tc>
      </w:tr>
      <w:tr w:rsidR="0047343C" w:rsidRPr="0047343C" w:rsidTr="0047343C">
        <w:trPr>
          <w:trHeight w:val="44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Юбилейная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0,647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0,647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0,647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Виноградная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0,632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0,632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0,764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Полевая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1,062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0,984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1,062</w:t>
            </w:r>
          </w:p>
        </w:tc>
      </w:tr>
      <w:tr w:rsidR="0047343C" w:rsidRPr="0047343C" w:rsidTr="0047343C">
        <w:trPr>
          <w:trHeight w:val="54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проезд ул. Полевая - ул. Мичурина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0,183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0,437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Мичурина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1,003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0,908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1,003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0,421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0,811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к церкви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0,124</w:t>
            </w:r>
          </w:p>
        </w:tc>
      </w:tr>
      <w:tr w:rsidR="0047343C" w:rsidRPr="0047343C" w:rsidTr="0047343C">
        <w:trPr>
          <w:trHeight w:val="5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проезд ул. Солнечная - ул. Кольцова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0,130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Кольцова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0,807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0,352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1,159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0,909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Колхозная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0,937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0,937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0,937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Молодёжная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0,554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0,554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0,554</w:t>
            </w:r>
          </w:p>
        </w:tc>
      </w:tr>
      <w:tr w:rsidR="0047343C" w:rsidRPr="0047343C" w:rsidTr="0047343C">
        <w:trPr>
          <w:trHeight w:val="51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проезд ул. Молодёжная - ул. </w:t>
            </w:r>
            <w:r w:rsidRPr="00473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Колхозная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0,985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0,985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х. Попасное ул. Новоселов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0,604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0,604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0,805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х.Попасное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Рылеева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0,879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0,879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х. Попасное пер. Рылеева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0,090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0,194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х. Попасное ул. Лесная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0,200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х. Попасное ул. Мичурина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1,095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х. Попасное ул. Пушкина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0,506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0,506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0,506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х. Попасное ул. Овражная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0,954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0,488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0,687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1,641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х. Попасное пер. Центральный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0,178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0,178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х. Попасное ул.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Центрпльная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0,706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0,706</w:t>
            </w:r>
          </w:p>
        </w:tc>
      </w:tr>
      <w:tr w:rsidR="0047343C" w:rsidRPr="0047343C" w:rsidTr="0047343C">
        <w:trPr>
          <w:trHeight w:val="48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х. Попасное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- подъезд к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клатбищу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0,514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0,514</w:t>
            </w:r>
          </w:p>
        </w:tc>
      </w:tr>
      <w:tr w:rsidR="0047343C" w:rsidRPr="0047343C" w:rsidTr="0047343C">
        <w:trPr>
          <w:trHeight w:val="51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х. Попасное ул. Рылеева - подъезд к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клатбищу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1,209</w:t>
            </w:r>
          </w:p>
        </w:tc>
      </w:tr>
      <w:tr w:rsidR="0047343C" w:rsidRPr="0047343C" w:rsidTr="0047343C">
        <w:trPr>
          <w:trHeight w:val="51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х. Попасное пер. Центральный - ОТФ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0,894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0,894</w:t>
            </w:r>
          </w:p>
        </w:tc>
      </w:tr>
      <w:tr w:rsidR="0047343C" w:rsidRPr="0047343C" w:rsidTr="0047343C">
        <w:trPr>
          <w:trHeight w:val="4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х. Попасное пер. Центральный - Пруд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1,391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1,391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х. Попасное - х. Красная Заря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3,970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3,970</w:t>
            </w:r>
          </w:p>
        </w:tc>
      </w:tr>
      <w:tr w:rsidR="0047343C" w:rsidRPr="0047343C" w:rsidTr="0047343C">
        <w:trPr>
          <w:trHeight w:val="4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х. Попасное - подъезд к площадке ТБО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3,530</w:t>
            </w:r>
          </w:p>
        </w:tc>
      </w:tr>
      <w:tr w:rsidR="0047343C" w:rsidRPr="0047343C" w:rsidTr="0047343C">
        <w:trPr>
          <w:trHeight w:val="4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проезд ул. 8 марта - колхозный сад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2,485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2,485</w:t>
            </w:r>
          </w:p>
        </w:tc>
      </w:tr>
      <w:tr w:rsidR="0047343C" w:rsidRPr="0047343C" w:rsidTr="0047343C">
        <w:trPr>
          <w:trHeight w:val="4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- подъезд к площадке ТБО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0,858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0,858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Обход 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1,226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1,226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- подъезд к МТФ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0,611</w:t>
            </w:r>
          </w:p>
        </w:tc>
      </w:tr>
      <w:tr w:rsidR="0047343C" w:rsidRPr="0047343C" w:rsidTr="0047343C"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Виноградная - подъезд к пруду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0,420</w:t>
            </w:r>
          </w:p>
        </w:tc>
      </w:tr>
      <w:tr w:rsidR="0047343C" w:rsidRPr="0047343C" w:rsidTr="0047343C">
        <w:trPr>
          <w:trHeight w:val="7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Виноградная - </w:t>
            </w:r>
            <w:r w:rsidRPr="00473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автодорога Лиски-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Залужное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Колыбелка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2,496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2,496</w:t>
            </w:r>
          </w:p>
        </w:tc>
      </w:tr>
      <w:tr w:rsidR="0047343C" w:rsidRPr="0047343C" w:rsidTr="0047343C">
        <w:trPr>
          <w:trHeight w:val="48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- подъезд к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клатбищу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х. Красная Заря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3,553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- Каменский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3,051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- с. Лиски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3,115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ул. 8 Марта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1,042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1,042</w:t>
            </w:r>
          </w:p>
        </w:tc>
      </w:tr>
      <w:tr w:rsidR="0047343C" w:rsidRPr="0047343C" w:rsidTr="0047343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20-221-822 ОП МП 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- с. Петровское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Коломыцевское</w:t>
            </w:r>
            <w:proofErr w:type="spellEnd"/>
            <w:r w:rsidRPr="0047343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sz w:val="20"/>
                <w:szCs w:val="20"/>
              </w:rPr>
              <w:t>3,572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343C" w:rsidRPr="0047343C" w:rsidRDefault="0047343C" w:rsidP="004734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3,572</w:t>
            </w:r>
          </w:p>
        </w:tc>
      </w:tr>
    </w:tbl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Default="0047343C" w:rsidP="0047343C">
      <w:pPr>
        <w:suppressAutoHyphens/>
        <w:spacing w:after="0" w:line="240" w:lineRule="auto"/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КОЛОМЫЦЕВСКОГО СЕЛЬСКОГО ПОСЕЛЕНИЯ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7343C">
        <w:rPr>
          <w:rFonts w:ascii="Times New Roman" w:hAnsi="Times New Roman" w:cs="Times New Roman"/>
          <w:sz w:val="20"/>
          <w:szCs w:val="20"/>
        </w:rPr>
        <w:t>24  декабря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   2020  г.   № 66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        село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О внесении изменений и дополнений в постановление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от 24.01.2017 г. №3 «Об </w:t>
      </w:r>
      <w:proofErr w:type="gramStart"/>
      <w:r w:rsidRPr="0047343C">
        <w:rPr>
          <w:rFonts w:ascii="Times New Roman" w:hAnsi="Times New Roman" w:cs="Times New Roman"/>
          <w:sz w:val="20"/>
          <w:szCs w:val="20"/>
        </w:rPr>
        <w:t>утверждении  Правил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lastRenderedPageBreak/>
        <w:t xml:space="preserve">предоставления лицом, поступающим на работу на 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должность руководителя муниципального учреждения, 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а также руководителем муниципального учреждения 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сведений о своих доходах, об имуществе и обязательствах 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имущественного характера и о доходах, об имуществе и 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обязательствах имущественного характера своих супруга 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(супруги) и несовершеннолетних детей»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В целях приведения в соответствие с нормами действующего федерального законодательства </w:t>
      </w:r>
      <w:proofErr w:type="gramStart"/>
      <w:r w:rsidRPr="0047343C">
        <w:rPr>
          <w:rFonts w:ascii="Times New Roman" w:hAnsi="Times New Roman" w:cs="Times New Roman"/>
          <w:sz w:val="20"/>
          <w:szCs w:val="20"/>
        </w:rPr>
        <w:t>Российской  Федерации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, администрация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343C">
        <w:rPr>
          <w:rFonts w:ascii="Times New Roman" w:hAnsi="Times New Roman" w:cs="Times New Roman"/>
          <w:b/>
          <w:sz w:val="20"/>
          <w:szCs w:val="20"/>
        </w:rPr>
        <w:t xml:space="preserve">п о с </w:t>
      </w:r>
      <w:proofErr w:type="gramStart"/>
      <w:r w:rsidRPr="0047343C"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 w:rsidRPr="0047343C">
        <w:rPr>
          <w:rFonts w:ascii="Times New Roman" w:hAnsi="Times New Roman" w:cs="Times New Roman"/>
          <w:b/>
          <w:sz w:val="20"/>
          <w:szCs w:val="20"/>
        </w:rPr>
        <w:t xml:space="preserve"> а н о в л я е т: 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1. Внести изменения и дополнения  в постановление 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от 24.01.2017 г. №3 «Об утверждении  Правил 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( в редакции от 27.04.2018 г. №15) (далее – Правила) следующего содержания: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1.1.  Абзац </w:t>
      </w:r>
      <w:proofErr w:type="gramStart"/>
      <w:r w:rsidRPr="0047343C">
        <w:rPr>
          <w:rFonts w:ascii="Times New Roman" w:hAnsi="Times New Roman" w:cs="Times New Roman"/>
          <w:sz w:val="20"/>
          <w:szCs w:val="20"/>
        </w:rPr>
        <w:t>2  пункта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 4 Правил изложить в следующей  редакции: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«Справка о доходах, об имуществе и обязательствах имущественного характера заполняется с использованием специального программного обеспечения «Справка БК», размещенная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>2. Постановление вступает в силу с момента его опубликования в газете «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муниципальный вестник» и </w:t>
      </w:r>
      <w:proofErr w:type="gramStart"/>
      <w:r w:rsidRPr="0047343C">
        <w:rPr>
          <w:rFonts w:ascii="Times New Roman" w:hAnsi="Times New Roman" w:cs="Times New Roman"/>
          <w:sz w:val="20"/>
          <w:szCs w:val="20"/>
        </w:rPr>
        <w:t>подлежит  размещению</w:t>
      </w:r>
      <w:proofErr w:type="gramEnd"/>
      <w:r w:rsidRPr="0047343C">
        <w:rPr>
          <w:rFonts w:ascii="Times New Roman" w:hAnsi="Times New Roman" w:cs="Times New Roman"/>
          <w:sz w:val="20"/>
          <w:szCs w:val="20"/>
        </w:rPr>
        <w:t xml:space="preserve"> на официальном  сайте  администрации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в  сети «Интернете».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 3. Контроль за исполнением настоящего постановления оставляю за собой.</w:t>
      </w: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43C" w:rsidRPr="0047343C" w:rsidRDefault="0047343C" w:rsidP="0047343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43C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7343C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</w:t>
      </w:r>
      <w:proofErr w:type="spellStart"/>
      <w:r w:rsidRPr="0047343C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47343C" w:rsidRPr="0047343C" w:rsidRDefault="0047343C" w:rsidP="0047343C">
      <w:pPr>
        <w:suppressAutoHyphens/>
        <w:spacing w:after="0" w:line="240" w:lineRule="auto"/>
      </w:pPr>
    </w:p>
    <w:p w:rsidR="0047343C" w:rsidRPr="0047343C" w:rsidRDefault="0047343C" w:rsidP="0047343C">
      <w:pPr>
        <w:suppressAutoHyphens/>
        <w:spacing w:after="0" w:line="240" w:lineRule="auto"/>
      </w:pPr>
    </w:p>
    <w:p w:rsidR="0047343C" w:rsidRPr="0047343C" w:rsidRDefault="0047343C" w:rsidP="0047343C">
      <w:pPr>
        <w:suppressAutoHyphens/>
        <w:spacing w:after="0" w:line="240" w:lineRule="auto"/>
      </w:pPr>
    </w:p>
    <w:p w:rsidR="0047343C" w:rsidRDefault="0047343C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p w:rsidR="00AD7E10" w:rsidRPr="00AD7E10" w:rsidRDefault="00AD7E10" w:rsidP="00AD7E10">
      <w:pPr>
        <w:suppressAutoHyphens/>
        <w:spacing w:after="0" w:line="240" w:lineRule="auto"/>
      </w:pPr>
    </w:p>
    <w:p w:rsidR="00AD7E10" w:rsidRPr="00AD7E10" w:rsidRDefault="00AD7E10" w:rsidP="00AD7E10">
      <w:pPr>
        <w:suppressAutoHyphens/>
        <w:spacing w:after="0" w:line="240" w:lineRule="auto"/>
      </w:pPr>
    </w:p>
    <w:p w:rsidR="00AD7E10" w:rsidRPr="00AD7E10" w:rsidRDefault="00AD7E10" w:rsidP="00AD7E10">
      <w:pPr>
        <w:suppressAutoHyphens/>
        <w:spacing w:after="0" w:line="240" w:lineRule="auto"/>
        <w:rPr>
          <w:b/>
        </w:rPr>
      </w:pPr>
    </w:p>
    <w:p w:rsidR="00AD7E10" w:rsidRPr="00AD7E10" w:rsidRDefault="00AD7E10" w:rsidP="00AD7E10">
      <w:pPr>
        <w:suppressAutoHyphens/>
        <w:spacing w:after="0" w:line="240" w:lineRule="auto"/>
      </w:pPr>
    </w:p>
    <w:p w:rsidR="00AD7E10" w:rsidRPr="00AD7E10" w:rsidRDefault="00AD7E10" w:rsidP="00AD7E10">
      <w:pPr>
        <w:suppressAutoHyphens/>
        <w:spacing w:after="0" w:line="240" w:lineRule="auto"/>
      </w:pPr>
      <w:r w:rsidRPr="00AD7E10"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BE879" wp14:editId="15724F30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7E10" w:rsidRPr="002F2F25" w:rsidRDefault="00AD7E10" w:rsidP="00AD7E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AD7E10" w:rsidRPr="002F2F25" w:rsidRDefault="00AD7E10" w:rsidP="00AD7E10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AD7E10" w:rsidRPr="002F2F25" w:rsidRDefault="00AD7E10" w:rsidP="00AD7E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AD7E10" w:rsidRPr="002F2F25" w:rsidRDefault="00AD7E10" w:rsidP="00AD7E10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AD7E10" w:rsidRPr="002F2F25" w:rsidRDefault="00AD7E10" w:rsidP="00AD7E10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BE879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AD7E10" w:rsidRPr="002F2F25" w:rsidRDefault="00AD7E10" w:rsidP="00AD7E10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AD7E10" w:rsidRPr="002F2F25" w:rsidRDefault="00AD7E10" w:rsidP="00AD7E10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AD7E10" w:rsidRPr="002F2F25" w:rsidRDefault="00AD7E10" w:rsidP="00AD7E10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AD7E10" w:rsidRPr="002F2F25" w:rsidRDefault="00AD7E10" w:rsidP="00AD7E10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9</w:t>
                      </w:r>
                      <w:bookmarkStart w:id="1" w:name="_GoBack"/>
                      <w:bookmarkEnd w:id="1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AD7E10" w:rsidRPr="002F2F25" w:rsidRDefault="00AD7E10" w:rsidP="00AD7E10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7E10" w:rsidRPr="00AD7E10" w:rsidRDefault="00AD7E10" w:rsidP="00AD7E10">
      <w:pPr>
        <w:suppressAutoHyphens/>
        <w:spacing w:after="0" w:line="240" w:lineRule="auto"/>
      </w:pPr>
    </w:p>
    <w:p w:rsidR="00AD7E10" w:rsidRPr="00AD7E10" w:rsidRDefault="00AD7E10" w:rsidP="00AD7E10">
      <w:pPr>
        <w:suppressAutoHyphens/>
        <w:spacing w:after="0" w:line="240" w:lineRule="auto"/>
      </w:pPr>
    </w:p>
    <w:p w:rsidR="00AD7E10" w:rsidRPr="00AD7E10" w:rsidRDefault="00AD7E10" w:rsidP="00AD7E10">
      <w:pPr>
        <w:suppressAutoHyphens/>
        <w:spacing w:after="0" w:line="240" w:lineRule="auto"/>
      </w:pPr>
    </w:p>
    <w:p w:rsidR="00AD7E10" w:rsidRPr="00AD7E10" w:rsidRDefault="00AD7E10" w:rsidP="00AD7E10">
      <w:pPr>
        <w:suppressAutoHyphens/>
        <w:spacing w:after="0" w:line="240" w:lineRule="auto"/>
      </w:pPr>
    </w:p>
    <w:p w:rsidR="00AD7E10" w:rsidRPr="00AD7E10" w:rsidRDefault="00AD7E10" w:rsidP="00AD7E10">
      <w:pPr>
        <w:suppressAutoHyphens/>
        <w:spacing w:after="0" w:line="240" w:lineRule="auto"/>
      </w:pPr>
    </w:p>
    <w:p w:rsidR="00AD7E10" w:rsidRPr="00AD7E10" w:rsidRDefault="00AD7E10" w:rsidP="00AD7E10">
      <w:pPr>
        <w:suppressAutoHyphens/>
        <w:spacing w:after="0" w:line="240" w:lineRule="auto"/>
      </w:pPr>
    </w:p>
    <w:p w:rsidR="00AD7E10" w:rsidRDefault="00AD7E10" w:rsidP="0047343C">
      <w:pPr>
        <w:suppressAutoHyphens/>
        <w:spacing w:after="0" w:line="240" w:lineRule="auto"/>
      </w:pPr>
    </w:p>
    <w:sectPr w:rsidR="00AD7E10" w:rsidSect="004734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63" w:rsidRDefault="00E47163" w:rsidP="0047343C">
      <w:pPr>
        <w:spacing w:after="0" w:line="240" w:lineRule="auto"/>
      </w:pPr>
      <w:r>
        <w:separator/>
      </w:r>
    </w:p>
  </w:endnote>
  <w:endnote w:type="continuationSeparator" w:id="0">
    <w:p w:rsidR="00E47163" w:rsidRDefault="00E47163" w:rsidP="0047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63" w:rsidRDefault="00E47163" w:rsidP="0047343C">
      <w:pPr>
        <w:spacing w:after="0" w:line="240" w:lineRule="auto"/>
      </w:pPr>
      <w:r>
        <w:separator/>
      </w:r>
    </w:p>
  </w:footnote>
  <w:footnote w:type="continuationSeparator" w:id="0">
    <w:p w:rsidR="00E47163" w:rsidRDefault="00E47163" w:rsidP="0047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3C" w:rsidRPr="0047343C" w:rsidRDefault="0047343C" w:rsidP="00AD7E10">
    <w:pPr>
      <w:pStyle w:val="a4"/>
      <w:jc w:val="center"/>
      <w:rPr>
        <w:rFonts w:ascii="Times New Roman" w:hAnsi="Times New Roman" w:cs="Times New Roman"/>
        <w:i/>
        <w:sz w:val="20"/>
        <w:szCs w:val="20"/>
      </w:rPr>
    </w:pPr>
    <w:r w:rsidRPr="0047343C">
      <w:rPr>
        <w:rFonts w:ascii="Times New Roman" w:hAnsi="Times New Roman" w:cs="Times New Roman"/>
        <w:i/>
        <w:sz w:val="20"/>
        <w:szCs w:val="20"/>
      </w:rPr>
      <w:t>«</w:t>
    </w:r>
    <w:proofErr w:type="spellStart"/>
    <w:r w:rsidRPr="0047343C">
      <w:rPr>
        <w:rFonts w:ascii="Times New Roman" w:hAnsi="Times New Roman" w:cs="Times New Roman"/>
        <w:i/>
        <w:sz w:val="20"/>
        <w:szCs w:val="20"/>
      </w:rPr>
      <w:t>Коломыцевский</w:t>
    </w:r>
    <w:proofErr w:type="spellEnd"/>
    <w:r w:rsidRPr="0047343C">
      <w:rPr>
        <w:rFonts w:ascii="Times New Roman" w:hAnsi="Times New Roman" w:cs="Times New Roman"/>
        <w:i/>
        <w:sz w:val="20"/>
        <w:szCs w:val="20"/>
      </w:rPr>
      <w:t xml:space="preserve"> муниципальный вестник»---------------25.12.2020 №25 </w:t>
    </w:r>
    <w:r w:rsidR="00AD7E10">
      <w:rPr>
        <w:rFonts w:ascii="Times New Roman" w:hAnsi="Times New Roman" w:cs="Times New Roman"/>
        <w:i/>
        <w:sz w:val="20"/>
        <w:szCs w:val="20"/>
      </w:rPr>
      <w:t xml:space="preserve">                             </w:t>
    </w:r>
    <w:r w:rsidRPr="0047343C">
      <w:rPr>
        <w:rFonts w:ascii="Times New Roman" w:hAnsi="Times New Roman" w:cs="Times New Roman"/>
        <w:i/>
        <w:sz w:val="20"/>
        <w:szCs w:val="20"/>
      </w:rPr>
      <w:t xml:space="preserve">     стр. </w:t>
    </w:r>
    <w:sdt>
      <w:sdtPr>
        <w:rPr>
          <w:rFonts w:ascii="Times New Roman" w:hAnsi="Times New Roman" w:cs="Times New Roman"/>
          <w:i/>
          <w:sz w:val="20"/>
          <w:szCs w:val="20"/>
        </w:rPr>
        <w:id w:val="1638836906"/>
        <w:docPartObj>
          <w:docPartGallery w:val="Page Numbers (Top of Page)"/>
          <w:docPartUnique/>
        </w:docPartObj>
      </w:sdtPr>
      <w:sdtContent>
        <w:r w:rsidRPr="0047343C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47343C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47343C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AD7E10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47343C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sdtContent>
    </w:sdt>
  </w:p>
  <w:p w:rsidR="0047343C" w:rsidRDefault="004734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6"/>
    <w:rsid w:val="0047343C"/>
    <w:rsid w:val="007C4FC6"/>
    <w:rsid w:val="00AD7E10"/>
    <w:rsid w:val="00D13561"/>
    <w:rsid w:val="00D6218E"/>
    <w:rsid w:val="00E4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75A8"/>
  <w15:chartTrackingRefBased/>
  <w15:docId w15:val="{48AD3649-5270-4F3C-A9E1-72A78B5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8E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6218E"/>
    <w:pPr>
      <w:spacing w:after="120" w:line="25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218E"/>
    <w:rPr>
      <w:rFonts w:ascii="Calibri" w:eastAsia="Calibri" w:hAnsi="Calibri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473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43C"/>
  </w:style>
  <w:style w:type="paragraph" w:styleId="a6">
    <w:name w:val="footer"/>
    <w:basedOn w:val="a"/>
    <w:link w:val="a7"/>
    <w:uiPriority w:val="99"/>
    <w:unhideWhenUsed/>
    <w:rsid w:val="00473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2020-12-27T11:19:00Z</dcterms:created>
  <dcterms:modified xsi:type="dcterms:W3CDTF">2020-12-27T11:42:00Z</dcterms:modified>
</cp:coreProperties>
</file>