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311F8B" w:rsidRDefault="003618F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07</w:t>
                            </w:r>
                          </w:p>
                          <w:p w:rsidR="00D7111B" w:rsidRPr="004C7D01" w:rsidRDefault="003618FF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46137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3618F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7111B" w:rsidRDefault="00D7111B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D7111B" w:rsidRPr="00311F8B" w:rsidRDefault="003618F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07</w:t>
                      </w:r>
                    </w:p>
                    <w:p w:rsidR="00D7111B" w:rsidRPr="004C7D01" w:rsidRDefault="003618FF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апреля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46137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3618F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D7111B" w:rsidRDefault="00D7111B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235C36" w:rsidRDefault="003F5E6E" w:rsidP="0046137E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37E" w:rsidRPr="0046137E" w:rsidRDefault="003618FF" w:rsidP="004613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ED93F81">
            <wp:extent cx="3944620" cy="2517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6137E" w:rsidRPr="0046137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18FF" w:rsidRDefault="003618FF" w:rsidP="003618FF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3618FF" w:rsidRPr="003618FF" w:rsidRDefault="003618FF" w:rsidP="003618FF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О </w:t>
      </w:r>
      <w:proofErr w:type="gramStart"/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возможности  проведения</w:t>
      </w:r>
      <w:proofErr w:type="gramEnd"/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комплексных кадастровых работ представителями коллективных сообществ  (СНТ, ОНТ, ГСК и других) за счет внебюджетных средств</w:t>
      </w:r>
    </w:p>
    <w:p w:rsidR="003618FF" w:rsidRPr="003618FF" w:rsidRDefault="003618FF" w:rsidP="003618FF">
      <w:pPr>
        <w:pStyle w:val="af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618F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связи с открытием дачного сезона напоминаем о том, что с вступлением в силу Федерального закона  от 22.12.2020 № 445-ФЗ «О</w:t>
      </w:r>
      <w:r w:rsidRPr="003618FF">
        <w:rPr>
          <w:rFonts w:ascii="Times New Roman" w:hAnsi="Times New Roman" w:cs="Times New Roman"/>
          <w:sz w:val="20"/>
          <w:szCs w:val="20"/>
        </w:rPr>
        <w:t xml:space="preserve"> внесении изменений в отдельные законодательные акты Российской Федерации», а также в соответствии с положениями Федерального закона  от 24.07.2007 № 221-ФЗ «О кадастровой деятельности»</w:t>
      </w:r>
      <w:r w:rsidRPr="003618F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у коллективных сообществ, таких как садоводческие (огороднические) некоммерческие товарищества, </w:t>
      </w:r>
      <w:proofErr w:type="spellStart"/>
      <w:r w:rsidRPr="003618F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гаражно</w:t>
      </w:r>
      <w:proofErr w:type="spellEnd"/>
      <w:r w:rsidRPr="003618F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- строительные кооперативы,  сообщества </w:t>
      </w:r>
      <w:r w:rsidRPr="003618FF">
        <w:rPr>
          <w:rFonts w:ascii="Times New Roman" w:eastAsia="Times New Roman" w:hAnsi="Times New Roman" w:cs="Times New Roman"/>
          <w:sz w:val="20"/>
          <w:szCs w:val="20"/>
          <w:lang w:eastAsia="x-none"/>
        </w:rPr>
        <w:t>собственников недвижимости в коттеджных поселках, появилась возможность инициировать проведение комплексных кадастровых работ на территории, занятой объектами недвижимости СНТ, ОНТ, ГСК и т.д. Ранее проведение  комплексных кадастровых работ осуществлялось только  по решению органов местного самоуправления или региональных властей за бюджетные деньги.</w:t>
      </w:r>
    </w:p>
    <w:p w:rsidR="003618FF" w:rsidRPr="003618FF" w:rsidRDefault="003618FF" w:rsidP="003618FF">
      <w:pPr>
        <w:pStyle w:val="af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618FF">
        <w:rPr>
          <w:rFonts w:ascii="Times New Roman" w:eastAsia="Times New Roman" w:hAnsi="Times New Roman" w:cs="Times New Roman"/>
          <w:sz w:val="20"/>
          <w:szCs w:val="20"/>
          <w:lang w:eastAsia="x-none"/>
        </w:rPr>
        <w:t>Что же такое комплексные кадастровые работы, каким образом они смогут облегчить жизнь дачникам или жителям коттеджных поселков, что для этого нужно читайте в нашем материале.</w:t>
      </w:r>
    </w:p>
    <w:p w:rsidR="003618FF" w:rsidRPr="003618FF" w:rsidRDefault="003618FF" w:rsidP="003618FF">
      <w:pPr>
        <w:pStyle w:val="af2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3618FF" w:rsidRPr="003618FF" w:rsidRDefault="003618FF" w:rsidP="003618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18F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</w:t>
      </w:r>
      <w:r w:rsidRPr="003618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 комплексными кадастровыми работами</w:t>
      </w:r>
      <w:r w:rsidRPr="00361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</w:t>
      </w:r>
      <w:bookmarkStart w:id="0" w:name="dst937"/>
      <w:bookmarkStart w:id="1" w:name="dst358"/>
      <w:bookmarkEnd w:id="0"/>
      <w:bookmarkEnd w:id="1"/>
      <w:r w:rsidRPr="00361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земельных участков,</w:t>
      </w:r>
      <w:bookmarkStart w:id="2" w:name="dst991"/>
      <w:bookmarkStart w:id="3" w:name="dst938"/>
      <w:bookmarkStart w:id="4" w:name="dst360"/>
      <w:bookmarkEnd w:id="2"/>
      <w:bookmarkEnd w:id="3"/>
      <w:bookmarkEnd w:id="4"/>
      <w:r w:rsidRPr="00361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зданий, сооружений, а также объектов незавершенного строительства.</w:t>
      </w:r>
    </w:p>
    <w:p w:rsidR="003618FF" w:rsidRPr="003618FF" w:rsidRDefault="003618FF" w:rsidP="003618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1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частные лица могут, не дожидаясь решения властей, объединяться и проводить за свой </w:t>
      </w:r>
      <w:proofErr w:type="gramStart"/>
      <w:r w:rsidRPr="00361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  масштабные</w:t>
      </w:r>
      <w:proofErr w:type="gramEnd"/>
      <w:r w:rsidRPr="00361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кадастровые работы  в границах:</w:t>
      </w:r>
    </w:p>
    <w:p w:rsidR="003618FF" w:rsidRPr="003618FF" w:rsidRDefault="003618FF" w:rsidP="003618FF">
      <w:pPr>
        <w:pStyle w:val="a8"/>
        <w:numPr>
          <w:ilvl w:val="0"/>
          <w:numId w:val="43"/>
        </w:numPr>
        <w:shd w:val="clear" w:color="auto" w:fill="FFFFFF"/>
        <w:ind w:hanging="764"/>
        <w:jc w:val="both"/>
        <w:rPr>
          <w:color w:val="000000"/>
        </w:rPr>
      </w:pPr>
      <w:r w:rsidRPr="003618FF">
        <w:rPr>
          <w:color w:val="000000"/>
        </w:rPr>
        <w:t>территории ведения гражданами садоводства или огородничества для собственных нужд;</w:t>
      </w:r>
    </w:p>
    <w:p w:rsidR="003618FF" w:rsidRPr="003618FF" w:rsidRDefault="003618FF" w:rsidP="003618FF">
      <w:pPr>
        <w:pStyle w:val="a8"/>
        <w:numPr>
          <w:ilvl w:val="0"/>
          <w:numId w:val="43"/>
        </w:numPr>
        <w:shd w:val="clear" w:color="auto" w:fill="FFFFFF"/>
        <w:ind w:hanging="764"/>
        <w:jc w:val="both"/>
        <w:rPr>
          <w:color w:val="000000"/>
        </w:rPr>
      </w:pPr>
      <w:r w:rsidRPr="003618FF">
        <w:rPr>
          <w:color w:val="000000"/>
        </w:rPr>
        <w:t>территории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3618FF" w:rsidRPr="003618FF" w:rsidRDefault="003618FF" w:rsidP="003618FF">
      <w:pPr>
        <w:pStyle w:val="a8"/>
        <w:numPr>
          <w:ilvl w:val="0"/>
          <w:numId w:val="43"/>
        </w:numPr>
        <w:shd w:val="clear" w:color="auto" w:fill="FFFFFF"/>
        <w:ind w:hanging="764"/>
        <w:jc w:val="both"/>
        <w:rPr>
          <w:rFonts w:ascii="Arial" w:hAnsi="Arial" w:cs="Arial"/>
          <w:color w:val="000000"/>
        </w:rPr>
      </w:pPr>
      <w:r w:rsidRPr="003618FF">
        <w:rPr>
          <w:color w:val="000000"/>
        </w:rPr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недвижимости.</w:t>
      </w:r>
    </w:p>
    <w:p w:rsidR="003618FF" w:rsidRPr="003618FF" w:rsidRDefault="003618FF" w:rsidP="003618FF">
      <w:pPr>
        <w:pStyle w:val="a8"/>
        <w:shd w:val="clear" w:color="auto" w:fill="FFFFFF"/>
        <w:ind w:left="1331"/>
        <w:jc w:val="both"/>
        <w:rPr>
          <w:rFonts w:ascii="Arial" w:hAnsi="Arial" w:cs="Arial"/>
          <w:color w:val="000000"/>
        </w:rPr>
      </w:pPr>
    </w:p>
    <w:p w:rsidR="003618FF" w:rsidRPr="003618FF" w:rsidRDefault="003618FF" w:rsidP="003618FF">
      <w:pPr>
        <w:shd w:val="clear" w:color="auto" w:fill="FFFFFF"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proofErr w:type="gramStart"/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Преимуществами  при</w:t>
      </w:r>
      <w:proofErr w:type="gramEnd"/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проведении комплексных кадастровых работ являются</w:t>
      </w:r>
      <w:r w:rsidRPr="003618F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: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Cs/>
          <w:kern w:val="36"/>
        </w:rPr>
      </w:pPr>
      <w:r w:rsidRPr="003618FF">
        <w:rPr>
          <w:bCs/>
          <w:kern w:val="36"/>
        </w:rPr>
        <w:t>выявление и устранение пересечения границ;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Cs/>
          <w:kern w:val="36"/>
        </w:rPr>
      </w:pPr>
      <w:r w:rsidRPr="003618FF">
        <w:rPr>
          <w:bCs/>
          <w:kern w:val="36"/>
        </w:rPr>
        <w:lastRenderedPageBreak/>
        <w:t>определение точных характеристик существующих объектов недвижимости, как земельных участков, так и расположенных на них зданий;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Cs/>
          <w:kern w:val="36"/>
        </w:rPr>
      </w:pPr>
      <w:r w:rsidRPr="003618FF">
        <w:rPr>
          <w:bCs/>
          <w:kern w:val="36"/>
        </w:rPr>
        <w:t>определение и уточнение границ земельных участков и объектов капитального строительства, расположенных на них;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Cs/>
          <w:kern w:val="36"/>
        </w:rPr>
      </w:pPr>
      <w:r w:rsidRPr="003618FF">
        <w:rPr>
          <w:bCs/>
          <w:kern w:val="36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участков;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Cs/>
          <w:kern w:val="36"/>
        </w:rPr>
      </w:pPr>
      <w:r w:rsidRPr="003618FF">
        <w:rPr>
          <w:bCs/>
          <w:kern w:val="36"/>
        </w:rPr>
        <w:t>осуществление связи объекта капитального строительства с земельным участком;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Cs/>
          <w:kern w:val="36"/>
        </w:rPr>
      </w:pPr>
      <w:r w:rsidRPr="003618FF">
        <w:rPr>
          <w:bCs/>
          <w:kern w:val="36"/>
        </w:rPr>
        <w:t>выявление и исключение из ЕГРН дублирующих объектов;</w:t>
      </w:r>
    </w:p>
    <w:p w:rsidR="003618FF" w:rsidRPr="003618FF" w:rsidRDefault="003618FF" w:rsidP="003618FF">
      <w:pPr>
        <w:pStyle w:val="a8"/>
        <w:numPr>
          <w:ilvl w:val="0"/>
          <w:numId w:val="44"/>
        </w:numPr>
        <w:shd w:val="clear" w:color="auto" w:fill="FFFFFF"/>
        <w:ind w:hanging="813"/>
        <w:jc w:val="both"/>
        <w:outlineLvl w:val="0"/>
        <w:rPr>
          <w:b/>
          <w:bCs/>
          <w:kern w:val="36"/>
        </w:rPr>
      </w:pPr>
      <w:r w:rsidRPr="003618FF">
        <w:rPr>
          <w:bCs/>
          <w:kern w:val="36"/>
        </w:rPr>
        <w:t xml:space="preserve">возможность для заинтересованных лиц (физических и юридических лиц) значительно снизить затраты при выполнении комплексных кадастровых работ. </w:t>
      </w:r>
    </w:p>
    <w:p w:rsidR="003618FF" w:rsidRPr="003618FF" w:rsidRDefault="003618FF" w:rsidP="003618FF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3618FF" w:rsidRPr="003618FF" w:rsidRDefault="003618FF" w:rsidP="003618FF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Ниже приводится алгоритм проведения комплексных кадастровых </w:t>
      </w:r>
      <w:proofErr w:type="gramStart"/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работ  в</w:t>
      </w:r>
      <w:proofErr w:type="gramEnd"/>
      <w:r w:rsidRPr="003618FF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границах СНТ, ОНТ, ГСК и иных форм </w:t>
      </w:r>
      <w:r w:rsidRPr="003618FF">
        <w:rPr>
          <w:rFonts w:ascii="Times New Roman" w:hAnsi="Times New Roman" w:cs="Times New Roman"/>
          <w:b/>
          <w:sz w:val="20"/>
          <w:szCs w:val="20"/>
        </w:rPr>
        <w:t>гражданско-правовых сообществ, финансируемых  за счет внебюджетных средств</w:t>
      </w:r>
    </w:p>
    <w:p w:rsidR="003618FF" w:rsidRPr="00A726A6" w:rsidRDefault="003618FF" w:rsidP="003618FF">
      <w:pPr>
        <w:pStyle w:val="a8"/>
        <w:shd w:val="clear" w:color="auto" w:fill="FFFFFF"/>
        <w:ind w:left="1380"/>
        <w:jc w:val="both"/>
        <w:outlineLvl w:val="0"/>
        <w:rPr>
          <w:b/>
          <w:bCs/>
          <w:kern w:val="36"/>
          <w:sz w:val="28"/>
          <w:szCs w:val="28"/>
        </w:rPr>
      </w:pPr>
    </w:p>
    <w:p w:rsidR="003618FF" w:rsidRPr="007A02C6" w:rsidRDefault="003618FF" w:rsidP="003618FF">
      <w:pPr>
        <w:shd w:val="clear" w:color="auto" w:fill="FFFFFF"/>
        <w:spacing w:after="192" w:line="240" w:lineRule="auto"/>
        <w:ind w:firstLine="660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p w:rsidR="0046137E" w:rsidRPr="0046137E" w:rsidRDefault="0046137E" w:rsidP="0046137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137E" w:rsidRPr="0046137E" w:rsidRDefault="0046137E" w:rsidP="0046137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137E" w:rsidRPr="007F531A" w:rsidRDefault="0046137E" w:rsidP="0046137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A40" w:rsidRPr="009E4A40" w:rsidRDefault="009E4A40" w:rsidP="009E4A40">
      <w:pPr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4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Алгоритм проведения</w:t>
      </w:r>
    </w:p>
    <w:p w:rsidR="009E4A40" w:rsidRPr="009E4A40" w:rsidRDefault="009E4A40" w:rsidP="009E4A40">
      <w:pPr>
        <w:shd w:val="clear" w:color="auto" w:fill="FFFFFF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4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заинтересованными лицами* комплексных кадастровых </w:t>
      </w:r>
      <w:proofErr w:type="gramStart"/>
      <w:r w:rsidRPr="009E4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  в</w:t>
      </w:r>
      <w:proofErr w:type="gramEnd"/>
      <w:r w:rsidRPr="009E4A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границах СНТ, ОНТ, ГСК и иных форм </w:t>
      </w:r>
      <w:r w:rsidRPr="009E4A40">
        <w:rPr>
          <w:rFonts w:ascii="Times New Roman" w:eastAsia="Calibri" w:hAnsi="Times New Roman" w:cs="Times New Roman"/>
          <w:b/>
          <w:sz w:val="24"/>
          <w:szCs w:val="24"/>
        </w:rPr>
        <w:t>гражданско-правовых сообществ, финансируемых  за счет внебюджетных средств</w:t>
      </w:r>
    </w:p>
    <w:p w:rsidR="009E4A40" w:rsidRPr="009E4A40" w:rsidRDefault="009E4A40" w:rsidP="009E4A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9E4A40" w:rsidRPr="009E4A40" w:rsidRDefault="009E4A40" w:rsidP="009E4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9E4A40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ab/>
        <w:t xml:space="preserve"> </w:t>
      </w:r>
    </w:p>
    <w:tbl>
      <w:tblPr>
        <w:tblW w:w="1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60"/>
        <w:gridCol w:w="2257"/>
        <w:gridCol w:w="2109"/>
        <w:gridCol w:w="1902"/>
        <w:gridCol w:w="8274"/>
      </w:tblGrid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Исполнитель 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выполнении ККР за внебюджетные средства в соответствии с положениями Федерального закона от 24.07.2007 № 221-ФЗ    «О кадастровой деятельности»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принятия решения о проведении общего собрания заинтересованными лицами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 представитель заинтересованных лиц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запроса в администрацию муниципального района (городского округа) по месту нахождения заинтересованных лиц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ДИЗО ВО о планировании выполнения ККР органами местного самоуправления за счет бюджетных средств</w:t>
            </w:r>
          </w:p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итогам  принятия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общим  собранием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  решения о выполнении  ККР за внебюджетные средства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представитель заинтересованных лиц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исполнителя выполнения ККР за счет внебюджетных средств, заключение договора подряда с организацией (кадастровым инженером).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 принятия общим  собранием заинтересованных лиц  решения о выполнении ККР за внебюджетные средства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представитель заинтересованных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 -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 ККР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31A" w:rsidRPr="009E4A40" w:rsidTr="002C0A43"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Информирование граждан и юридических лиц о начале выполнения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ККР  путем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размещения извещения о начале выполнения ККР на своем официальном сайте в информационно-телекоммуникационной сети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«Интернет» (при наличии официального сайта);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направления извещения о начале выполнения ККР в орган, уполномоченный на утверждение карты-плана территории;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размещения или обеспечения размещения извещения о начале выполнения ККР на информационных щитах, расположенных на территории, на которой планируется выполнение  ККР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10 рабочих дней со дня заключения договора подряда с исполнителем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представитель заинтересованных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 -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 ККР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представитель заинтересованных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 -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 ККР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4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извещения о начале выполнения ККР по адресам и (или) адресам электронной почты правообладателей объектов недвижимости, являющихся объектами ККР (при наличии таких сведений в Едином государственном реестре недвижимости)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рабочих дней со дня заключения договора подряда с уполномоченным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представителем заинтересованных лиц- заказчиком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 ККР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 ККР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граждан и юридических лиц о начале выполнения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ККР  путем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опубликования извещения о начале выполнения ККР в печатном средстве массовой информации и сетевом издании, в которых осуществляется обнародование (официальное опубликование) его правовых актов, а также путем размещения извещения на своем официальном сайте в информационно-телекоммуникационной сети «Интернет»; 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размещения или обеспечения размещения извещения о начале выполнения ККР на своих информационных щитах;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направления извещения о начале выполнения ККР в орган местного самоуправления поселения, на территории которого выполняются ККР, для размещения на официальном сайте поселения в информационно-телекоммуникационной сети «Интернет» (при наличии официального сайта) и на информационных щитах органа местного самоуправления такого поселения;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направления извещения о начале выполнения ККР в ДИЗО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 для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размещения на его официальном сайте в информационно-телекоммуникационной сети «Интернет» и для опубликования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информации;</w:t>
            </w:r>
          </w:p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направления извещения о начале выполнения ККР в 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 для размещения на его официальном сайте в информационно-телекоммуникационной сети «Интернет» и отображения сведений о территории выполнения ККР на кадастровых картах, в том числе публичной  кадастровой карте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5 рабочих дней со дня получения извещения о начале выполнения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местного самоуправления, на территории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  выполняются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ККР, уполномоченный на утверждение карты – плана территории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(глава администрации)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области, на территории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  выполняются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ККР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tabs>
                <w:tab w:val="left" w:pos="13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согласительной комиссии в соответствии с требованиями, установленными  ст. 42.10 Федерального закона от 24.07.2007 № 221-ФЗ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со дня получения извещения о начале выполнения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области, на территории которого  выполняются ККР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(глава администрации)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области, на территории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  выполняются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ККР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извещения о начале выполнения ККР на официальном сайте ДИЗО ВО в информационно-телекоммуникационной сети «Интернет», опубликование в печатном средстве массовой информации и сетевом издании, в которых осуществляется обнародование (официальное опубликование) правовых актов органов государственной власти субъекта Российской Федерации, иной официальной информации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 3 рабочих дней со дня получения уведомления о начале выполнения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ДИЗО ВО 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Юсупов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A40" w:rsidRPr="009E4A40" w:rsidTr="002C0A43">
        <w:trPr>
          <w:gridAfter w:val="1"/>
          <w:wAfter w:w="8274" w:type="dxa"/>
          <w:trHeight w:val="1669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извещения о начале выполнения ККР на официальном сайте Управления 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 в информационно - телекоммуникационной сети «Интернет» и отображение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сведений о территории выполнения ККР на кадастровых картах, в том числе публичной  кадастровой карте</w:t>
            </w:r>
          </w:p>
        </w:tc>
        <w:tc>
          <w:tcPr>
            <w:tcW w:w="2257" w:type="dxa"/>
            <w:shd w:val="clear" w:color="auto" w:fill="auto"/>
          </w:tcPr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10"/>
            </w:tblGrid>
            <w:tr w:rsidR="009E4A40" w:rsidRPr="009E4A40" w:rsidTr="002C0A43">
              <w:trPr>
                <w:jc w:val="center"/>
              </w:trPr>
              <w:tc>
                <w:tcPr>
                  <w:tcW w:w="1910" w:type="dxa"/>
                </w:tcPr>
                <w:p w:rsidR="009E4A40" w:rsidRPr="009E4A40" w:rsidRDefault="009E4A40" w:rsidP="009E4A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4A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течение  3 рабочих дней со дня получения уведомления о начале выполнения ККР</w:t>
                  </w:r>
                </w:p>
              </w:tc>
            </w:tr>
          </w:tbl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Е.П.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ККР, подготовка, предоставление проекта карты - плана территории уполномоченному представителю заинтересованных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 -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заказчику ККР</w:t>
            </w:r>
          </w:p>
          <w:p w:rsidR="009E4A40" w:rsidRPr="009E4A40" w:rsidRDefault="009E4A40" w:rsidP="009E4A40">
            <w:pPr>
              <w:widowControl w:val="0"/>
              <w:tabs>
                <w:tab w:val="left" w:pos="13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widowControl w:val="0"/>
              <w:tabs>
                <w:tab w:val="left" w:pos="13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условиями заключенного договора подряда на выполнение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 ККР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 ККР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проекта карты - плана территории в орган местного самоуправления, уполномоченный на утверждение карты - плана территории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рассмотрения проекта карты - плана территории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общем собрании заинтересованных лиц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</w:t>
            </w:r>
          </w:p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представитель заинтересованных лиц  - заказчик ККР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проекта карты - плана территории в  согласительную комиссию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календарных дней со дня получения проекта карты - 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уполномоченный на утверждение карты - плана территории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местного самоуправления (муниципального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области), уполномоченного на утверждение карты - плана территории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widowControl w:val="0"/>
              <w:tabs>
                <w:tab w:val="left" w:pos="133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извещения о проведении заседания согласительной комиссии по вопросу согласования местоположения границ земельных участков, содержащего уведомление о завершении подготовки проекта карты-плана территории способами, установленными для опубликования, размещения и направления извещения о начале выполнения ККР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чем за 15 рабочих дней до дня проведения заседания согласительной комиссии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уполномоченный на утверждение карты – плана территории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местного самоуправления (муниципального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области), уполномоченного на утверждение карты - плана территории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проекта карты-плана территории, извещения о проведении заседания согласительной  комиссии  по вопросу согласования местоположения границ земельных участков  на официальном сайте в  информационно - телекоммуникационной сети «Интернет» в целях обеспечения ознакомления заинтересованных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 с установленным при выполнении ККР местоположением границ земельных участков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предоставления уполномоченным представителем заинтересованных лиц  - заказчиком ККР  проекта  карты-плана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уполномоченный на утверждение карты – плана территории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местного самоуправления (муниципального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области), уполномоченного на утверждение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карты - плана территории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проекта карты-плана территории, извещения о проведении заседания согласительной комиссии по вопросу согласования местоположения границ земельных участков в   ДИЗО ВО, 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предоставления уполномоченным представителем заинтересованных лиц  - заказчиком ККР  проекта  карты-плана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уполномоченный на утверждение карты – плана территории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местного самоуправления (муниципального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области), уполномоченного на утверждение карты - плана территории 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 извещения о проведении заседания согласительной  комиссии  по вопросу согласования местоположения границ земельных участков  и проекта карты - плана территории на официальном сайте в информационно - телекоммуникационной сети «Интернет»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3 рабочих дня со дня получения документов от органа местного самоуправления, уполномоченного  на утверждение карты - 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ДИЗО ВО 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Воронежской области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Юсупов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Е.П.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Согласование  местоположения границ земельных участков при выполнении ККР в соответствии с требованиями, установленными ст. 42.10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закона от 24.07.2007 № 221-ФЗ, рассмотрение проекта  карты-плана территории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уточнения (установления) исполнителем   местоположения границ земельных участков при выполнении ККР, подготовки проекта карты-плана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Согласительная комиссия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местного самоуправления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Представление в согласительную комиссию заинтересованными лицами (определены ч. 3 ст. 39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закона от 24.07.2007 № 221-ФЗ) в письменном виде возражений относительно местоположения границ земельного участка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дня опубликования извещения о проведении заседания согласительной комиссии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 вопросу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согласования местоположения границ земельных участков до дня проведения заседания согласительной комиссии/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 35 календарных дней со дня проведения первого заседания  согласительной комиссии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Заинтересованные лица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Заинтересованные лица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Рассмотрение письменных возражений заинтересованных лиц относительно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местоположения границ земельного участка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Согласительная комиссия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местного самоуправления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Направление в орган, уполномоченный на утверждение карты-плана территории,  для утверждения  оформленного исполнителем ККР проекта карты-плана территории в окончательной редакции, материалов заседания согласительной комиссии 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со дня истечения срока предоставления возражений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Согласительная комиссия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 местного самоуправления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 (муниципального района, городского округа), на территории которого  выполняются ККР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согласительной комиссии органа местного самоуправления Воронежской области (муниципального района, городского округа), на территории которого  выполняются ККР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утвержденной карты - плана территории у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полномоченному представителю заинтересованных лиц  - заказчику ККР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и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сполнителю ККР по договору подряда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рабочих дней с момента утверждения карты -  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уполномоченный на утверждение карты – плана территории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местного самоуправления (муниципального </w:t>
            </w:r>
            <w:proofErr w:type="gram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(</w:t>
            </w:r>
            <w:proofErr w:type="gram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Воронежской области), уполномоченного на утверждение карты - плана территории 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 xml:space="preserve">Направление карты - плана территории в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по Воронежской области для внесения сведений в Единый государственный реестр недвижимости  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получения 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утвержденной 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карты-плана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полномоченный представитель заинтересованных лиц  - заказчик ККР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и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сполнитель ККР по договору подряда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полномоченный представитель заинтересованных лиц  - заказчик ККР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и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сполнитель ККР по договору подряда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Внесение сведений в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государственный реестр недвижимости   из 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утвержденной   карты-плана территории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получения 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утвержденной 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карты-плана территории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Воронежской области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ФГБУ «ФКП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Воронежской области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Е.П.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Е.А.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Фефелова</w:t>
            </w:r>
            <w:proofErr w:type="spellEnd"/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9E4A40" w:rsidRPr="009E4A40" w:rsidTr="002C0A43">
        <w:trPr>
          <w:gridAfter w:val="1"/>
          <w:wAfter w:w="8274" w:type="dxa"/>
        </w:trPr>
        <w:tc>
          <w:tcPr>
            <w:tcW w:w="561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60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уведомления  у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полномоченному представителю заинтересованных лиц  - заказчику ККР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(или)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сполнителю ККР по договору подряда о внесении сведений в </w:t>
            </w: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государственный реестр недвижимости  </w:t>
            </w:r>
          </w:p>
        </w:tc>
        <w:tc>
          <w:tcPr>
            <w:tcW w:w="2257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установленные законодательством сроки </w:t>
            </w:r>
          </w:p>
        </w:tc>
        <w:tc>
          <w:tcPr>
            <w:tcW w:w="2109" w:type="dxa"/>
            <w:shd w:val="clear" w:color="auto" w:fill="auto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Воронежской области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филиал ФГБУ «ФКП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Воронежской области</w:t>
            </w:r>
          </w:p>
        </w:tc>
        <w:tc>
          <w:tcPr>
            <w:tcW w:w="1902" w:type="dxa"/>
          </w:tcPr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Е.П.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</w:t>
            </w:r>
            <w:proofErr w:type="spellEnd"/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Е.А. </w:t>
            </w:r>
            <w:proofErr w:type="spellStart"/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Фефелова</w:t>
            </w:r>
            <w:proofErr w:type="spellEnd"/>
          </w:p>
          <w:p w:rsidR="009E4A40" w:rsidRPr="009E4A40" w:rsidRDefault="009E4A40" w:rsidP="009E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4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</w:tbl>
    <w:p w:rsidR="009E4A40" w:rsidRPr="009E4A40" w:rsidRDefault="009E4A40" w:rsidP="009E4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 xml:space="preserve">* под заинтересованными лицами в </w:t>
      </w:r>
      <w:proofErr w:type="gramStart"/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>соответствии  с</w:t>
      </w:r>
      <w:proofErr w:type="gramEnd"/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главой 4.1. Федерального закона от 24.07.2007 № 221-ФЗ «О кадастровой деятельности»  понимаются:</w:t>
      </w:r>
    </w:p>
    <w:p w:rsidR="009E4A40" w:rsidRPr="009E4A40" w:rsidRDefault="009E4A40" w:rsidP="009E4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   правообладатели садовых, огородных земельных участков и (или) находящихся </w:t>
      </w:r>
      <w:proofErr w:type="gramStart"/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>на  таких</w:t>
      </w:r>
      <w:proofErr w:type="gramEnd"/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земельных участках объектов недвижимости (садово-огороднические товарищества (СНТ, ОНТ));</w:t>
      </w:r>
    </w:p>
    <w:p w:rsidR="009E4A40" w:rsidRPr="009E4A40" w:rsidRDefault="009E4A40" w:rsidP="009E4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  </w:t>
      </w:r>
      <w:proofErr w:type="gramStart"/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>правообладатели  гаражей</w:t>
      </w:r>
      <w:proofErr w:type="gramEnd"/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и (или) земельных участков, на которых они расположены (ГСК);</w:t>
      </w:r>
    </w:p>
    <w:p w:rsidR="009E4A40" w:rsidRPr="009E4A40" w:rsidRDefault="009E4A40" w:rsidP="009E4A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E4A40">
        <w:rPr>
          <w:rFonts w:ascii="Times New Roman" w:eastAsia="Times New Roman" w:hAnsi="Times New Roman" w:cs="Times New Roman"/>
          <w:sz w:val="20"/>
          <w:szCs w:val="20"/>
          <w:lang w:eastAsia="x-none"/>
        </w:rPr>
        <w:t>- участники иного гражданско-правового сообщества, являющиеся правообладателями объектов недвижимости, если таким правообладателям принадлежат земельные участки, здания, сооружения, объекты незавершенного строительства, расположенные в границах территории, составляющей единый,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 (собственники недвижимости в коттеджных поселках).</w:t>
      </w:r>
    </w:p>
    <w:p w:rsidR="009E4A40" w:rsidRPr="009E4A40" w:rsidRDefault="009E4A40" w:rsidP="009E4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71" w:rsidRDefault="00445971" w:rsidP="00445971">
      <w:pPr>
        <w:suppressAutoHyphens/>
        <w:spacing w:after="0" w:line="240" w:lineRule="auto"/>
      </w:pPr>
    </w:p>
    <w:p w:rsidR="00445971" w:rsidRDefault="00445971" w:rsidP="00445971">
      <w:pPr>
        <w:suppressAutoHyphens/>
        <w:spacing w:after="0" w:line="240" w:lineRule="auto"/>
      </w:pPr>
    </w:p>
    <w:p w:rsidR="00445971" w:rsidRDefault="00445971" w:rsidP="00445971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45971" w:rsidRDefault="00445971" w:rsidP="00B341E6">
      <w:pPr>
        <w:suppressAutoHyphens/>
        <w:spacing w:after="0" w:line="240" w:lineRule="auto"/>
      </w:pPr>
    </w:p>
    <w:p w:rsidR="00445971" w:rsidRDefault="00445971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46137E" w:rsidRDefault="0046137E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7F531A" w:rsidRDefault="007F531A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F531A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9</w:t>
                            </w:r>
                            <w:bookmarkStart w:id="5" w:name="_GoBack"/>
                            <w:bookmarkEnd w:id="5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D7111B" w:rsidRPr="002F2F25" w:rsidRDefault="00D7111B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7F531A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9</w:t>
                      </w:r>
                      <w:bookmarkStart w:id="6" w:name="_GoBack"/>
                      <w:bookmarkEnd w:id="6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D7111B" w:rsidRPr="002F2F25" w:rsidRDefault="00D7111B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64" w:rsidRDefault="00B17264" w:rsidP="00B341E6">
      <w:pPr>
        <w:spacing w:after="0" w:line="240" w:lineRule="auto"/>
      </w:pPr>
      <w:r>
        <w:separator/>
      </w:r>
    </w:p>
  </w:endnote>
  <w:endnote w:type="continuationSeparator" w:id="0">
    <w:p w:rsidR="00B17264" w:rsidRDefault="00B17264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64" w:rsidRDefault="00B17264" w:rsidP="00B341E6">
      <w:pPr>
        <w:spacing w:after="0" w:line="240" w:lineRule="auto"/>
      </w:pPr>
      <w:r>
        <w:separator/>
      </w:r>
    </w:p>
  </w:footnote>
  <w:footnote w:type="continuationSeparator" w:id="0">
    <w:p w:rsidR="00B17264" w:rsidRDefault="00B17264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D7111B" w:rsidRPr="00B341E6" w:rsidTr="00B341E6">
      <w:trPr>
        <w:trHeight w:val="720"/>
      </w:trPr>
      <w:tc>
        <w:tcPr>
          <w:tcW w:w="10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D7111B" w:rsidRPr="00B341E6" w:rsidRDefault="00D7111B" w:rsidP="003618FF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3618FF">
            <w:rPr>
              <w:rFonts w:ascii="Times New Roman" w:hAnsi="Times New Roman" w:cs="Times New Roman"/>
              <w:i/>
              <w:sz w:val="20"/>
              <w:szCs w:val="20"/>
            </w:rPr>
            <w:t>07 апреля</w:t>
          </w:r>
          <w:r w:rsidR="0046137E"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3618FF">
            <w:rPr>
              <w:rFonts w:ascii="Times New Roman" w:hAnsi="Times New Roman" w:cs="Times New Roman"/>
              <w:i/>
              <w:sz w:val="20"/>
              <w:szCs w:val="20"/>
            </w:rPr>
            <w:t>7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7F531A">
            <w:rPr>
              <w:rFonts w:ascii="Times New Roman" w:hAnsi="Times New Roman" w:cs="Times New Roman"/>
              <w:i/>
              <w:noProof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D7111B" w:rsidRDefault="00D71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ABA62C9"/>
    <w:multiLevelType w:val="hybridMultilevel"/>
    <w:tmpl w:val="93827886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834902"/>
    <w:multiLevelType w:val="hybridMultilevel"/>
    <w:tmpl w:val="F130770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7FF388C"/>
    <w:multiLevelType w:val="multilevel"/>
    <w:tmpl w:val="315AC414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2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90949"/>
    <w:multiLevelType w:val="hybridMultilevel"/>
    <w:tmpl w:val="C974FADA"/>
    <w:lvl w:ilvl="0" w:tplc="1C7C4388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FB3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521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42C4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283D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167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651E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2AB9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DDD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7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8"/>
  </w:num>
  <w:num w:numId="43">
    <w:abstractNumId w:val="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9504C"/>
    <w:rsid w:val="00123458"/>
    <w:rsid w:val="001830B3"/>
    <w:rsid w:val="00235C36"/>
    <w:rsid w:val="0024130F"/>
    <w:rsid w:val="002B0FDE"/>
    <w:rsid w:val="002C66DE"/>
    <w:rsid w:val="00311F8B"/>
    <w:rsid w:val="003618FF"/>
    <w:rsid w:val="0039623F"/>
    <w:rsid w:val="003E67C6"/>
    <w:rsid w:val="003F0BE3"/>
    <w:rsid w:val="003F5E6E"/>
    <w:rsid w:val="004070EF"/>
    <w:rsid w:val="00414031"/>
    <w:rsid w:val="00416D3A"/>
    <w:rsid w:val="00445971"/>
    <w:rsid w:val="004528F0"/>
    <w:rsid w:val="0046137E"/>
    <w:rsid w:val="00465D07"/>
    <w:rsid w:val="00472062"/>
    <w:rsid w:val="004C7D01"/>
    <w:rsid w:val="004D55D7"/>
    <w:rsid w:val="004F781F"/>
    <w:rsid w:val="00596218"/>
    <w:rsid w:val="006A26C0"/>
    <w:rsid w:val="006C343A"/>
    <w:rsid w:val="006C5DAD"/>
    <w:rsid w:val="006C79F9"/>
    <w:rsid w:val="006F4148"/>
    <w:rsid w:val="00741F9E"/>
    <w:rsid w:val="00777906"/>
    <w:rsid w:val="007F531A"/>
    <w:rsid w:val="00846D8F"/>
    <w:rsid w:val="008B151C"/>
    <w:rsid w:val="008D60E4"/>
    <w:rsid w:val="008F40C7"/>
    <w:rsid w:val="009433AA"/>
    <w:rsid w:val="00954B21"/>
    <w:rsid w:val="009E4A40"/>
    <w:rsid w:val="00A23269"/>
    <w:rsid w:val="00A51289"/>
    <w:rsid w:val="00A80722"/>
    <w:rsid w:val="00AB22DE"/>
    <w:rsid w:val="00AE2215"/>
    <w:rsid w:val="00B17264"/>
    <w:rsid w:val="00B341E6"/>
    <w:rsid w:val="00B43ABE"/>
    <w:rsid w:val="00B74D43"/>
    <w:rsid w:val="00C35BF9"/>
    <w:rsid w:val="00C60117"/>
    <w:rsid w:val="00CD3117"/>
    <w:rsid w:val="00CE211F"/>
    <w:rsid w:val="00D13561"/>
    <w:rsid w:val="00D7111B"/>
    <w:rsid w:val="00DD2770"/>
    <w:rsid w:val="00DE3EC9"/>
    <w:rsid w:val="00DE4594"/>
    <w:rsid w:val="00DF1A7F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5DD7D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E6E"/>
  </w:style>
  <w:style w:type="paragraph" w:styleId="ab">
    <w:name w:val="footer"/>
    <w:basedOn w:val="a"/>
    <w:link w:val="ac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uiPriority w:val="59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39</cp:revision>
  <cp:lastPrinted>2022-03-14T06:41:00Z</cp:lastPrinted>
  <dcterms:created xsi:type="dcterms:W3CDTF">2020-12-29T12:24:00Z</dcterms:created>
  <dcterms:modified xsi:type="dcterms:W3CDTF">2023-04-11T06:35:00Z</dcterms:modified>
</cp:coreProperties>
</file>