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45" w:rsidRDefault="00A70445" w:rsidP="00F6034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0445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455151" cy="1095375"/>
            <wp:effectExtent l="19050" t="0" r="2299" b="0"/>
            <wp:docPr id="2" name="Рисунок 1" descr="C:\Users\onam\Desktop\логотипы\кадастровая палата воронежской области 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am\Desktop\логотипы\кадастровая палата воронежской области к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151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1F2" w:rsidRPr="00F6034A" w:rsidRDefault="00F33C0E" w:rsidP="00A7044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Кадастровая палата рассказала воронежцам, какие зоны </w:t>
      </w:r>
      <w:r w:rsidR="00743BA0" w:rsidRPr="00F6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течение </w:t>
      </w:r>
      <w:r w:rsidRPr="00F6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</w:t>
      </w:r>
      <w:r w:rsidR="00743BA0" w:rsidRPr="00F6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F603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 вносились в ЕГРН чаще всего</w:t>
      </w:r>
    </w:p>
    <w:p w:rsidR="00F33C0E" w:rsidRPr="00F6034A" w:rsidRDefault="00F33C0E" w:rsidP="00A7044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603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Кадастровая палата по Воронежской области подвела итоги </w:t>
      </w:r>
      <w:r w:rsidRPr="00F6034A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I</w:t>
      </w:r>
      <w:r w:rsidRPr="00F603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полугодия по вн</w:t>
      </w:r>
      <w:r w:rsidR="00F43496" w:rsidRPr="00F603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есению</w:t>
      </w:r>
      <w:r w:rsidRPr="00F603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B7EC3" w:rsidRPr="00F603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ЗОУИТ</w:t>
      </w:r>
    </w:p>
    <w:p w:rsidR="00BB5D57" w:rsidRPr="00F6034A" w:rsidRDefault="00F43496" w:rsidP="00A70445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Около</w:t>
      </w:r>
      <w:r w:rsidR="00BB5D57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2,3 тыс</w:t>
      </w:r>
      <w:r w:rsidR="00905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BB5D57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сведений 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 </w:t>
      </w:r>
      <w:r w:rsidR="00291155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границах зон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особыми условиями использования территорий (ЗОУИТ) за 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I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полугодие </w:t>
      </w:r>
      <w:r w:rsidR="00BB5D57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2021 года 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внесено </w:t>
      </w:r>
      <w:r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региональной 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Кадастровой палатой</w:t>
      </w:r>
      <w:r w:rsidR="00BB5D57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 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Единый государственный</w:t>
      </w:r>
      <w:r w:rsidR="00BB5D57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реестр недвижимости (ЕГРН)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291155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Более </w:t>
      </w:r>
      <w:r w:rsidR="00003D70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70%</w:t>
      </w:r>
      <w:r w:rsidR="00291155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из них – </w:t>
      </w:r>
      <w:r w:rsidR="00291155" w:rsidRPr="00F603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охранные зоны объектов электроэнергетики.</w:t>
      </w:r>
      <w:r w:rsidR="00003D70" w:rsidRPr="00F603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6,5%</w:t>
      </w:r>
      <w:r w:rsidR="00291155" w:rsidRPr="00F603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03D70" w:rsidRPr="00F603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внесено зон санитарной охраны источников питьевого и хозяйственно-бытового водоснабжения, а также охранных зон трубопроводов. </w:t>
      </w:r>
      <w:r w:rsidR="00702F4B" w:rsidRPr="00F603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Количество остальных зон составило менее 6%. </w:t>
      </w:r>
      <w:r w:rsidR="00BB5D57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Всего в 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ЕГРН </w:t>
      </w:r>
      <w:r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содержится 20,5 тыс</w:t>
      </w:r>
      <w:r w:rsidR="009057C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ЗОУИТ, которые находятся </w:t>
      </w:r>
      <w:r w:rsidR="00DB7EC3" w:rsidRPr="00F60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территории Воронежской области. </w:t>
      </w:r>
    </w:p>
    <w:p w:rsidR="00F6034A" w:rsidRPr="00F6034A" w:rsidRDefault="00BB5D57" w:rsidP="00A70445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ЗОУИТ – это территории, в границах которых устанавливается </w:t>
      </w:r>
      <w:r w:rsidR="00E77B60" w:rsidRPr="00F6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особый</w:t>
      </w:r>
      <w:r w:rsidRPr="00F6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правовой режим использования</w:t>
      </w:r>
      <w:r w:rsidR="00E77B60" w:rsidRPr="00F6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3BA0" w:rsidRPr="00F60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земельных </w:t>
      </w:r>
      <w:r w:rsidR="00E77B60" w:rsidRPr="00F6034A">
        <w:rPr>
          <w:rFonts w:ascii="Times New Roman" w:hAnsi="Times New Roman" w:cs="Times New Roman"/>
          <w:color w:val="000000" w:themeColor="text1"/>
          <w:sz w:val="28"/>
          <w:szCs w:val="28"/>
        </w:rPr>
        <w:t>участков и объектов капитального строительства</w:t>
      </w:r>
      <w:r w:rsidR="00743BA0" w:rsidRPr="00F603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7B60" w:rsidRPr="00F60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Земельным кодексом Российской Федерации</w:t>
      </w:r>
      <w:r w:rsidR="00743BA0" w:rsidRPr="00F60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установлены 28 видов зон с особыми условиями использования территорий</w:t>
      </w:r>
      <w:r w:rsidR="00E77B60" w:rsidRPr="00F603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7490" w:rsidRPr="00F603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7B60" w:rsidRPr="00F6034A">
        <w:rPr>
          <w:rFonts w:ascii="Times New Roman" w:hAnsi="Times New Roman" w:cs="Times New Roman"/>
          <w:color w:val="000000" w:themeColor="text1"/>
          <w:sz w:val="28"/>
          <w:szCs w:val="28"/>
        </w:rPr>
        <w:t>Данные зоны устанавливаются в целях защиты жизни и здоровья граждан, безопасной эксплуатация объектов транспорта, связи, энергетики, обеспечения сохранности объектов культурного наслед</w:t>
      </w:r>
      <w:r w:rsidR="00A81758">
        <w:rPr>
          <w:rFonts w:ascii="Times New Roman" w:hAnsi="Times New Roman" w:cs="Times New Roman"/>
          <w:color w:val="000000" w:themeColor="text1"/>
          <w:sz w:val="28"/>
          <w:szCs w:val="28"/>
        </w:rPr>
        <w:t>ия, охраны окружающей среды.</w:t>
      </w:r>
    </w:p>
    <w:p w:rsidR="001F3CE6" w:rsidRPr="00F6034A" w:rsidRDefault="001F3CE6" w:rsidP="00A70445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«Земельный участок, расположенный в ЗОУИТ – это необходимость для его владельца соблюдать все ограничения, связанные с расположением земельного участка в такой зоне и ответственность в случае </w:t>
      </w:r>
      <w:r w:rsidR="00A64EB1"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их нарушений, </w:t>
      </w:r>
      <w:r w:rsidRPr="00F603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</w:t>
      </w:r>
      <w:r w:rsidRPr="00F6034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отметила </w:t>
      </w:r>
      <w:r w:rsidRPr="00F6034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заместитель </w:t>
      </w:r>
      <w:proofErr w:type="spellStart"/>
      <w:proofErr w:type="gramStart"/>
      <w:r w:rsidRPr="00F6034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директора-главный</w:t>
      </w:r>
      <w:proofErr w:type="spellEnd"/>
      <w:proofErr w:type="gramEnd"/>
      <w:r w:rsidRPr="00F6034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 технолог Кадастровой палаты по Воронежской области Екатерина Бобрешова.</w:t>
      </w:r>
      <w:r w:rsidRPr="00F603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="00A64EB1" w:rsidRPr="00F6034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– </w:t>
      </w:r>
      <w:proofErr w:type="gramStart"/>
      <w:r w:rsidR="00A64EB1"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</w:t>
      </w:r>
      <w:r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прод</w:t>
      </w:r>
      <w:r w:rsidR="00A64EB1"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аже земельного участка с</w:t>
      </w:r>
      <w:r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ограничения</w:t>
      </w:r>
      <w:r w:rsidR="00A64EB1"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</w:t>
      </w:r>
      <w:r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A64EB1"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из-за его расположения</w:t>
      </w:r>
      <w:r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в какой-либо зоне с особыми </w:t>
      </w:r>
      <w:r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условиями</w:t>
      </w:r>
      <w:proofErr w:type="gramEnd"/>
      <w:r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использования, такие ограничения сохраняются и должны быть отражены в качестве существенных условий в договоре купли-продажи, дар</w:t>
      </w:r>
      <w:r w:rsidR="00A64EB1"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ения и других</w:t>
      </w:r>
      <w:r w:rsidRPr="00F603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».</w:t>
      </w:r>
    </w:p>
    <w:p w:rsidR="00F6034A" w:rsidRPr="00F6034A" w:rsidRDefault="00F6034A" w:rsidP="00A70445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Узнать о том, попадает ли земельный участок в границу какой-либо зоны, можно из выписки об объекте недвижимости при условии наличия в ЕГРН сведений о границах интересующего земельного участка.</w:t>
      </w:r>
    </w:p>
    <w:p w:rsidR="00F6034A" w:rsidRPr="00F6034A" w:rsidRDefault="00F6034A" w:rsidP="00A70445">
      <w:pPr>
        <w:shd w:val="clear" w:color="auto" w:fill="FFFFFF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информация о расположении земельного участка в границах зон отображается в общедоступном </w:t>
      </w:r>
      <w:hyperlink r:id="rId6" w:anchor="/search/65.64951699999888,122.73014399999792/4/@35o68n3on" w:history="1">
        <w:r w:rsidRPr="00A8175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сервисе</w:t>
        </w:r>
      </w:hyperlink>
      <w:r w:rsidRPr="00F603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«Публичная кадастровая карта». Для этого необходимо в меню «Управление картой» при просмотре сведений о земельном участке подключить слой «Зоны с особыми условиями использования территории». На карте отобразится расположение участка в границах таких зон, при наличии сведений о них в ЕГРН.</w:t>
      </w:r>
    </w:p>
    <w:p w:rsidR="00BB5D57" w:rsidRDefault="00BB5D57" w:rsidP="00A70445">
      <w:pPr>
        <w:spacing w:after="0" w:line="240" w:lineRule="auto"/>
        <w:ind w:left="-567"/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</w:pPr>
      <w:r w:rsidRPr="00BB5D57"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937490" w:rsidRDefault="00937490" w:rsidP="00A70445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70445" w:rsidRPr="0041037D" w:rsidRDefault="00A70445" w:rsidP="00A70445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  <w:r w:rsidRPr="0041037D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t xml:space="preserve">Контакты для СМИ: </w:t>
      </w:r>
    </w:p>
    <w:p w:rsidR="00A70445" w:rsidRPr="0041037D" w:rsidRDefault="00A70445" w:rsidP="00A70445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10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Пресс-служба Кадастровой палаты Воронежской области</w:t>
      </w:r>
    </w:p>
    <w:p w:rsidR="00A70445" w:rsidRPr="0041037D" w:rsidRDefault="00A70445" w:rsidP="00A70445">
      <w:pPr>
        <w:spacing w:after="0" w:line="240" w:lineRule="auto"/>
        <w:ind w:left="-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41037D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 или 2326)</w:t>
      </w:r>
    </w:p>
    <w:p w:rsidR="00A70445" w:rsidRPr="0041037D" w:rsidRDefault="00DC002B" w:rsidP="00A704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70445" w:rsidRPr="0041037D" w:rsidRDefault="00DC002B" w:rsidP="00A704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70445" w:rsidRPr="0041037D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A70445" w:rsidRPr="0041037D" w:rsidRDefault="00A70445" w:rsidP="00A7044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1037D"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41037D"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 w:rsidRPr="0041037D">
        <w:rPr>
          <w:rFonts w:ascii="Times New Roman" w:hAnsi="Times New Roman" w:cs="Times New Roman"/>
          <w:sz w:val="24"/>
          <w:szCs w:val="24"/>
        </w:rPr>
        <w:t xml:space="preserve">, д. 2 </w:t>
      </w:r>
    </w:p>
    <w:p w:rsidR="00A70445" w:rsidRPr="00F33C0E" w:rsidRDefault="00A70445">
      <w:pPr>
        <w:rPr>
          <w:rFonts w:ascii="Times New Roman" w:hAnsi="Times New Roman" w:cs="Times New Roman"/>
          <w:sz w:val="28"/>
          <w:szCs w:val="28"/>
        </w:rPr>
      </w:pPr>
    </w:p>
    <w:sectPr w:rsidR="00A70445" w:rsidRPr="00F33C0E" w:rsidSect="00AF4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C0E"/>
    <w:rsid w:val="00003D70"/>
    <w:rsid w:val="001F3CE6"/>
    <w:rsid w:val="00291155"/>
    <w:rsid w:val="00483F6A"/>
    <w:rsid w:val="00702F4B"/>
    <w:rsid w:val="00743BA0"/>
    <w:rsid w:val="00831B00"/>
    <w:rsid w:val="009057CF"/>
    <w:rsid w:val="00937490"/>
    <w:rsid w:val="00A64EB1"/>
    <w:rsid w:val="00A70445"/>
    <w:rsid w:val="00A81758"/>
    <w:rsid w:val="00AF4477"/>
    <w:rsid w:val="00BB5D57"/>
    <w:rsid w:val="00BE70AB"/>
    <w:rsid w:val="00DB7EC3"/>
    <w:rsid w:val="00DC002B"/>
    <w:rsid w:val="00E77B60"/>
    <w:rsid w:val="00EB21A4"/>
    <w:rsid w:val="00F33C0E"/>
    <w:rsid w:val="00F43496"/>
    <w:rsid w:val="00F6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B5D57"/>
    <w:rPr>
      <w:b/>
      <w:bCs/>
    </w:rPr>
  </w:style>
  <w:style w:type="character" w:styleId="a4">
    <w:name w:val="Hyperlink"/>
    <w:basedOn w:val="a0"/>
    <w:uiPriority w:val="99"/>
    <w:unhideWhenUsed/>
    <w:rsid w:val="00BB5D57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5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B5D5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7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2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1D59-6008-40AB-8771-A8C0F6A3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bamatova</dc:creator>
  <cp:lastModifiedBy>bamatova</cp:lastModifiedBy>
  <cp:revision>9</cp:revision>
  <dcterms:created xsi:type="dcterms:W3CDTF">2021-08-05T12:36:00Z</dcterms:created>
  <dcterms:modified xsi:type="dcterms:W3CDTF">2021-08-09T08:41:00Z</dcterms:modified>
</cp:coreProperties>
</file>