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78" w:rsidRPr="00771678" w:rsidRDefault="00771678" w:rsidP="00771678">
      <w:pPr>
        <w:spacing w:after="0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771678"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771678" w:rsidRDefault="00771678" w:rsidP="00771678">
      <w:pPr>
        <w:spacing w:after="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771678">
        <w:rPr>
          <w:rFonts w:ascii="Segoe UI" w:eastAsia="Times New Roman" w:hAnsi="Segoe UI" w:cs="Segoe UI"/>
          <w:sz w:val="32"/>
          <w:szCs w:val="32"/>
          <w:lang w:eastAsia="ru-RU"/>
        </w:rPr>
        <w:t xml:space="preserve">Копии </w:t>
      </w:r>
      <w:r w:rsidR="001876DE">
        <w:rPr>
          <w:rFonts w:ascii="Segoe UI" w:eastAsia="Times New Roman" w:hAnsi="Segoe UI" w:cs="Segoe UI"/>
          <w:sz w:val="32"/>
          <w:szCs w:val="32"/>
          <w:lang w:eastAsia="ru-RU"/>
        </w:rPr>
        <w:t xml:space="preserve">утерянных </w:t>
      </w:r>
      <w:r w:rsidRPr="00771678">
        <w:rPr>
          <w:rFonts w:ascii="Segoe UI" w:eastAsia="Times New Roman" w:hAnsi="Segoe UI" w:cs="Segoe UI"/>
          <w:sz w:val="32"/>
          <w:szCs w:val="32"/>
          <w:lang w:eastAsia="ru-RU"/>
        </w:rPr>
        <w:t xml:space="preserve">документов </w:t>
      </w:r>
      <w:r w:rsidR="001876DE">
        <w:rPr>
          <w:rFonts w:ascii="Segoe UI" w:eastAsia="Times New Roman" w:hAnsi="Segoe UI" w:cs="Segoe UI"/>
          <w:sz w:val="32"/>
          <w:szCs w:val="32"/>
          <w:lang w:eastAsia="ru-RU"/>
        </w:rPr>
        <w:t>можно получить</w:t>
      </w:r>
      <w:r w:rsidRPr="00771678">
        <w:rPr>
          <w:rFonts w:ascii="Segoe UI" w:eastAsia="Times New Roman" w:hAnsi="Segoe UI" w:cs="Segoe UI"/>
          <w:sz w:val="32"/>
          <w:szCs w:val="32"/>
          <w:lang w:eastAsia="ru-RU"/>
        </w:rPr>
        <w:t xml:space="preserve"> в архиве Кадастровой палаты</w:t>
      </w:r>
    </w:p>
    <w:p w:rsidR="00F15C97" w:rsidRPr="00F15C97" w:rsidRDefault="00F15C97" w:rsidP="00771678">
      <w:pPr>
        <w:spacing w:after="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87594" w:rsidRPr="00771678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Гражданам и юридическим лицам для проведения сделок</w:t>
      </w:r>
      <w:r w:rsidR="003138D8">
        <w:rPr>
          <w:rFonts w:ascii="Segoe UI" w:eastAsia="Times New Roman" w:hAnsi="Segoe UI" w:cs="Segoe UI"/>
          <w:sz w:val="24"/>
          <w:szCs w:val="24"/>
          <w:lang w:eastAsia="ru-RU"/>
        </w:rPr>
        <w:t>, утери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урегулирования споров, связанных с недвижимостью, нередко требуются различные документы, на основании которых внесены све</w:t>
      </w:r>
      <w:r w:rsidR="00975A82">
        <w:rPr>
          <w:rFonts w:ascii="Segoe UI" w:eastAsia="Times New Roman" w:hAnsi="Segoe UI" w:cs="Segoe UI"/>
          <w:sz w:val="24"/>
          <w:szCs w:val="24"/>
          <w:lang w:eastAsia="ru-RU"/>
        </w:rPr>
        <w:t>дения в Р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еестр недвижимости, но в распоряжении заинтересованного лица они отсутствуют.</w:t>
      </w:r>
    </w:p>
    <w:p w:rsidR="00F87594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В этом случае межевой и</w:t>
      </w:r>
      <w:r w:rsidR="00975A82">
        <w:rPr>
          <w:rFonts w:ascii="Segoe UI" w:eastAsia="Times New Roman" w:hAnsi="Segoe UI" w:cs="Segoe UI"/>
          <w:sz w:val="24"/>
          <w:szCs w:val="24"/>
          <w:lang w:eastAsia="ru-RU"/>
        </w:rPr>
        <w:t>ли технический план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, разрешение </w:t>
      </w:r>
      <w:r w:rsidR="00F15C97">
        <w:rPr>
          <w:rFonts w:ascii="Segoe UI" w:eastAsia="Times New Roman" w:hAnsi="Segoe UI" w:cs="Segoe UI"/>
          <w:sz w:val="24"/>
          <w:szCs w:val="24"/>
          <w:lang w:eastAsia="ru-RU"/>
        </w:rPr>
        <w:t xml:space="preserve">на ввод объекта в эксплуатацию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и другие документы можно запросить в Кадастровой палате</w:t>
      </w:r>
      <w:r w:rsidR="00771678"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Воронежской области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975A82" w:rsidRPr="00771678" w:rsidRDefault="00975A82" w:rsidP="008B2A66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Нередко возникают вопросы, связанные с использованием земельных участков в зонах с особыми условиями использования территорий, поэтому Кадастровая палата по Воронежской области также предоставляет копии документов, на основании которых сведения о территории кадастрового квартала, территориальной зоне, игорной зоне, территорий объектов культурного наследия, </w:t>
      </w:r>
      <w:r w:rsidR="00807319">
        <w:rPr>
          <w:rFonts w:ascii="Segoe UI" w:eastAsia="Times New Roman" w:hAnsi="Segoe UI" w:cs="Segoe UI"/>
          <w:sz w:val="24"/>
          <w:szCs w:val="24"/>
          <w:lang w:eastAsia="ru-RU"/>
        </w:rPr>
        <w:t>лесничеств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80731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B568CD">
        <w:rPr>
          <w:rFonts w:ascii="Segoe UI" w:eastAsia="Times New Roman" w:hAnsi="Segoe UI" w:cs="Segoe UI"/>
          <w:sz w:val="24"/>
          <w:szCs w:val="24"/>
          <w:lang w:eastAsia="ru-RU"/>
        </w:rPr>
        <w:t>охотничьих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угодий, </w:t>
      </w:r>
      <w:r w:rsidR="008B2A66">
        <w:rPr>
          <w:rFonts w:ascii="Segoe UI" w:eastAsia="Times New Roman" w:hAnsi="Segoe UI" w:cs="Segoe UI"/>
          <w:sz w:val="24"/>
          <w:szCs w:val="24"/>
          <w:lang w:eastAsia="ru-RU"/>
        </w:rPr>
        <w:t>особо охраняемых природных территорий и многих других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внесены в Реестр недвижимости.</w:t>
      </w:r>
    </w:p>
    <w:p w:rsidR="00F87594" w:rsidRPr="00771678" w:rsidRDefault="00F87594" w:rsidP="00771678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С января по июль </w:t>
      </w:r>
      <w:r w:rsidR="00F15C97">
        <w:rPr>
          <w:rFonts w:ascii="Segoe UI" w:eastAsia="Times New Roman" w:hAnsi="Segoe UI" w:cs="Segoe UI"/>
          <w:sz w:val="24"/>
          <w:szCs w:val="24"/>
          <w:lang w:eastAsia="ru-RU"/>
        </w:rPr>
        <w:t>2019</w:t>
      </w:r>
      <w:r w:rsidR="00154600">
        <w:rPr>
          <w:rFonts w:ascii="Segoe UI" w:eastAsia="Times New Roman" w:hAnsi="Segoe UI" w:cs="Segoe UI"/>
          <w:sz w:val="24"/>
          <w:szCs w:val="24"/>
          <w:lang w:eastAsia="ru-RU"/>
        </w:rPr>
        <w:t xml:space="preserve"> года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специалисты </w:t>
      </w:r>
      <w:r w:rsid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Кадастровой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палаты </w:t>
      </w:r>
      <w:r w:rsid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по Воронежской области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выдали </w:t>
      </w:r>
      <w:r w:rsidR="00F15C97">
        <w:rPr>
          <w:rFonts w:ascii="Segoe UI" w:eastAsia="Times New Roman" w:hAnsi="Segoe UI" w:cs="Segoe UI"/>
          <w:sz w:val="24"/>
          <w:szCs w:val="24"/>
          <w:lang w:eastAsia="ru-RU"/>
        </w:rPr>
        <w:t>более 4,9 тыс.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 архивных документов.</w:t>
      </w:r>
    </w:p>
    <w:p w:rsidR="001876DE" w:rsidRPr="00771678" w:rsidRDefault="001876DE" w:rsidP="001876D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Копию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документа можно получить как в бумажном, так и в электронном виде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>на основании запроса.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Достаточно лично обратиться 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офисы </w:t>
      </w:r>
      <w:r w:rsidR="00BB2D57">
        <w:rPr>
          <w:rFonts w:ascii="Segoe UI" w:eastAsia="Times New Roman" w:hAnsi="Segoe UI" w:cs="Segoe UI"/>
          <w:sz w:val="24"/>
          <w:szCs w:val="24"/>
          <w:lang w:eastAsia="ru-RU"/>
        </w:rPr>
        <w:t xml:space="preserve">МФЦ либо подать запрос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на </w:t>
      </w:r>
      <w:hyperlink r:id="rId4" w:history="1">
        <w:r w:rsidRPr="00BB2D57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сайте Росреестра</w:t>
        </w:r>
      </w:hyperlink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1876DE" w:rsidRDefault="001876DE" w:rsidP="001876D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Электронный документ заверяется цифровой подписью,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стоит дешевле </w:t>
      </w:r>
      <w:r w:rsidRPr="00771678">
        <w:rPr>
          <w:rFonts w:ascii="Segoe UI" w:eastAsia="Times New Roman" w:hAnsi="Segoe UI" w:cs="Segoe UI"/>
          <w:sz w:val="24"/>
          <w:szCs w:val="24"/>
          <w:lang w:eastAsia="ru-RU"/>
        </w:rPr>
        <w:t xml:space="preserve">и имеет такую же юридическую силу, что и бумажная копия. </w:t>
      </w:r>
    </w:p>
    <w:p w:rsidR="004A06C2" w:rsidRPr="003138D8" w:rsidRDefault="003138D8" w:rsidP="003138D8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138D8">
        <w:rPr>
          <w:rFonts w:ascii="Segoe UI" w:hAnsi="Segoe UI" w:cs="Segoe UI"/>
          <w:sz w:val="24"/>
          <w:szCs w:val="24"/>
        </w:rPr>
        <w:t>«</w:t>
      </w:r>
      <w:r w:rsidR="004A06C2" w:rsidRPr="003138D8">
        <w:rPr>
          <w:rFonts w:ascii="Segoe UI" w:hAnsi="Segoe UI" w:cs="Segoe UI"/>
          <w:sz w:val="24"/>
          <w:szCs w:val="24"/>
        </w:rPr>
        <w:t xml:space="preserve">Сведения предоставляются в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т</w:t>
      </w:r>
      <w:proofErr w:type="gramStart"/>
      <w:r w:rsidR="004A06C2" w:rsidRPr="003138D8">
        <w:rPr>
          <w:rFonts w:ascii="Segoe UI" w:hAnsi="Segoe UI" w:cs="Segoe UI"/>
          <w:sz w:val="24"/>
          <w:szCs w:val="24"/>
        </w:rPr>
        <w:t>e</w:t>
      </w:r>
      <w:proofErr w:type="gramEnd"/>
      <w:r w:rsidR="004A06C2" w:rsidRPr="003138D8">
        <w:rPr>
          <w:rFonts w:ascii="Segoe UI" w:hAnsi="Segoe UI" w:cs="Segoe UI"/>
          <w:sz w:val="24"/>
          <w:szCs w:val="24"/>
        </w:rPr>
        <w:t>чeниe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тpeх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paбoчих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днeй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co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cлeдyющeгo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дня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пocлe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тoгo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кaк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r w:rsidR="003F51C5">
        <w:rPr>
          <w:rFonts w:ascii="Segoe UI" w:hAnsi="Segoe UI" w:cs="Segoe UI"/>
          <w:sz w:val="24"/>
          <w:szCs w:val="24"/>
        </w:rPr>
        <w:t>Кадастровая палата</w:t>
      </w:r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пoлyчил</w:t>
      </w:r>
      <w:r w:rsidR="003F51C5">
        <w:rPr>
          <w:rFonts w:ascii="Segoe UI" w:hAnsi="Segoe UI" w:cs="Segoe UI"/>
          <w:sz w:val="24"/>
          <w:szCs w:val="24"/>
        </w:rPr>
        <w:t>а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cвeдeния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oб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oплaтe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. </w:t>
      </w:r>
      <w:proofErr w:type="spellStart"/>
      <w:proofErr w:type="gramStart"/>
      <w:r w:rsidR="004A06C2" w:rsidRPr="003138D8">
        <w:rPr>
          <w:rFonts w:ascii="Segoe UI" w:hAnsi="Segoe UI" w:cs="Segoe UI"/>
          <w:sz w:val="24"/>
          <w:szCs w:val="24"/>
        </w:rPr>
        <w:t>Ec</w:t>
      </w:r>
      <w:proofErr w:type="gramEnd"/>
      <w:r w:rsidR="004A06C2" w:rsidRPr="003138D8">
        <w:rPr>
          <w:rFonts w:ascii="Segoe UI" w:hAnsi="Segoe UI" w:cs="Segoe UI"/>
          <w:sz w:val="24"/>
          <w:szCs w:val="24"/>
        </w:rPr>
        <w:t>ли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зaпpoc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нaпpaвлeн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пoчтoй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oплaтa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пpoизвeдeнa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зapaнee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тo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тpeхднeвный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cpoк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нaчинaeт</w:t>
      </w:r>
      <w:proofErr w:type="spellEnd"/>
      <w:r w:rsidR="004A06C2"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A06C2" w:rsidRPr="003138D8">
        <w:rPr>
          <w:rFonts w:ascii="Segoe UI" w:hAnsi="Segoe UI" w:cs="Segoe UI"/>
          <w:sz w:val="24"/>
          <w:szCs w:val="24"/>
        </w:rPr>
        <w:t>и</w:t>
      </w:r>
      <w:r w:rsidRPr="003138D8">
        <w:rPr>
          <w:rFonts w:ascii="Segoe UI" w:hAnsi="Segoe UI" w:cs="Segoe UI"/>
          <w:sz w:val="24"/>
          <w:szCs w:val="24"/>
        </w:rPr>
        <w:t>cчиcлятьcя</w:t>
      </w:r>
      <w:proofErr w:type="spellEnd"/>
      <w:r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138D8">
        <w:rPr>
          <w:rFonts w:ascii="Segoe UI" w:hAnsi="Segoe UI" w:cs="Segoe UI"/>
          <w:sz w:val="24"/>
          <w:szCs w:val="24"/>
        </w:rPr>
        <w:t>co</w:t>
      </w:r>
      <w:proofErr w:type="spellEnd"/>
      <w:r w:rsidRPr="003138D8">
        <w:rPr>
          <w:rFonts w:ascii="Segoe UI" w:hAnsi="Segoe UI" w:cs="Segoe UI"/>
          <w:sz w:val="24"/>
          <w:szCs w:val="24"/>
        </w:rPr>
        <w:t xml:space="preserve"> дня </w:t>
      </w:r>
      <w:proofErr w:type="spellStart"/>
      <w:r w:rsidRPr="003138D8">
        <w:rPr>
          <w:rFonts w:ascii="Segoe UI" w:hAnsi="Segoe UI" w:cs="Segoe UI"/>
          <w:sz w:val="24"/>
          <w:szCs w:val="24"/>
        </w:rPr>
        <w:t>eгo</w:t>
      </w:r>
      <w:proofErr w:type="spellEnd"/>
      <w:r w:rsidRPr="003138D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138D8">
        <w:rPr>
          <w:rFonts w:ascii="Segoe UI" w:hAnsi="Segoe UI" w:cs="Segoe UI"/>
          <w:sz w:val="24"/>
          <w:szCs w:val="24"/>
        </w:rPr>
        <w:t>пoл</w:t>
      </w:r>
      <w:r w:rsidR="003F51C5">
        <w:rPr>
          <w:rFonts w:ascii="Segoe UI" w:hAnsi="Segoe UI" w:cs="Segoe UI"/>
          <w:sz w:val="24"/>
          <w:szCs w:val="24"/>
        </w:rPr>
        <w:t>yчeния</w:t>
      </w:r>
      <w:proofErr w:type="spellEnd"/>
      <w:r w:rsidR="003F51C5">
        <w:rPr>
          <w:rFonts w:ascii="Segoe UI" w:hAnsi="Segoe UI" w:cs="Segoe UI"/>
          <w:sz w:val="24"/>
          <w:szCs w:val="24"/>
        </w:rPr>
        <w:t xml:space="preserve">», - отметила </w:t>
      </w:r>
      <w:r w:rsidRPr="003138D8">
        <w:rPr>
          <w:rFonts w:ascii="Segoe UI" w:hAnsi="Segoe UI" w:cs="Segoe UI"/>
          <w:sz w:val="24"/>
          <w:szCs w:val="24"/>
        </w:rPr>
        <w:t>на</w:t>
      </w:r>
      <w:r w:rsidR="003F51C5">
        <w:rPr>
          <w:rFonts w:ascii="Segoe UI" w:hAnsi="Segoe UI" w:cs="Segoe UI"/>
          <w:sz w:val="24"/>
          <w:szCs w:val="24"/>
        </w:rPr>
        <w:t>чальник</w:t>
      </w:r>
      <w:r>
        <w:rPr>
          <w:rFonts w:ascii="Segoe UI" w:hAnsi="Segoe UI" w:cs="Segoe UI"/>
          <w:sz w:val="24"/>
          <w:szCs w:val="24"/>
        </w:rPr>
        <w:t xml:space="preserve"> отдела ведения архива К</w:t>
      </w:r>
      <w:r w:rsidRPr="003138D8">
        <w:rPr>
          <w:rFonts w:ascii="Segoe UI" w:hAnsi="Segoe UI" w:cs="Segoe UI"/>
          <w:sz w:val="24"/>
          <w:szCs w:val="24"/>
        </w:rPr>
        <w:t xml:space="preserve">адастровой палаты по Воронежской области </w:t>
      </w:r>
      <w:r w:rsidR="003F51C5">
        <w:rPr>
          <w:rFonts w:ascii="Segoe UI" w:hAnsi="Segoe UI" w:cs="Segoe UI"/>
          <w:sz w:val="24"/>
          <w:szCs w:val="24"/>
        </w:rPr>
        <w:t>Галина Корнева.</w:t>
      </w:r>
    </w:p>
    <w:p w:rsidR="001876DE" w:rsidRDefault="001876DE" w:rsidP="001876D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D30846" w:rsidRDefault="00D30846" w:rsidP="00D3084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BB2D57" w:rsidRPr="00E4387A" w:rsidRDefault="00BB2D57" w:rsidP="00BB2D57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BB2D57" w:rsidRPr="00E4387A" w:rsidRDefault="00785062" w:rsidP="00BB2D5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5" w:history="1">
        <w:r w:rsidR="00BB2D57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D30846" w:rsidRPr="008B2A66" w:rsidRDefault="00BB2D57" w:rsidP="008B2A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6E175C" w:rsidRPr="00771678" w:rsidRDefault="003F51C5" w:rsidP="00771678">
      <w:pPr>
        <w:jc w:val="both"/>
        <w:rPr>
          <w:rFonts w:ascii="Segoe UI" w:hAnsi="Segoe UI" w:cs="Segoe UI"/>
          <w:sz w:val="24"/>
          <w:szCs w:val="24"/>
        </w:rPr>
      </w:pPr>
    </w:p>
    <w:sectPr w:rsidR="006E175C" w:rsidRPr="00771678" w:rsidSect="007716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7594"/>
    <w:rsid w:val="000101C9"/>
    <w:rsid w:val="00021A23"/>
    <w:rsid w:val="00154600"/>
    <w:rsid w:val="001876DE"/>
    <w:rsid w:val="00276262"/>
    <w:rsid w:val="0030420C"/>
    <w:rsid w:val="003138D8"/>
    <w:rsid w:val="00390B2F"/>
    <w:rsid w:val="003F51C5"/>
    <w:rsid w:val="004303D5"/>
    <w:rsid w:val="004A06C2"/>
    <w:rsid w:val="004C7EDB"/>
    <w:rsid w:val="00614544"/>
    <w:rsid w:val="00771678"/>
    <w:rsid w:val="00785062"/>
    <w:rsid w:val="008039C9"/>
    <w:rsid w:val="00807319"/>
    <w:rsid w:val="00810E1C"/>
    <w:rsid w:val="008A2005"/>
    <w:rsid w:val="008B2A66"/>
    <w:rsid w:val="00975A82"/>
    <w:rsid w:val="00B24779"/>
    <w:rsid w:val="00B568CD"/>
    <w:rsid w:val="00BB2D57"/>
    <w:rsid w:val="00C7050F"/>
    <w:rsid w:val="00CD4D4D"/>
    <w:rsid w:val="00D30846"/>
    <w:rsid w:val="00F15C97"/>
    <w:rsid w:val="00F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5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015">
          <w:marLeft w:val="0"/>
          <w:marRight w:val="0"/>
          <w:marTop w:val="0"/>
          <w:marBottom w:val="313"/>
          <w:divBdr>
            <w:top w:val="single" w:sz="6" w:space="0" w:color="CCCCCE"/>
            <w:left w:val="single" w:sz="6" w:space="0" w:color="CCCCCE"/>
            <w:bottom w:val="single" w:sz="6" w:space="0" w:color="CCCCCE"/>
            <w:right w:val="single" w:sz="6" w:space="0" w:color="CCCCCE"/>
          </w:divBdr>
        </w:div>
        <w:div w:id="414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2018-08-27T08:22:00Z</cp:lastPrinted>
  <dcterms:created xsi:type="dcterms:W3CDTF">2019-07-29T14:08:00Z</dcterms:created>
  <dcterms:modified xsi:type="dcterms:W3CDTF">2019-08-06T11:24:00Z</dcterms:modified>
</cp:coreProperties>
</file>