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E5" w:rsidRDefault="00B429E5" w:rsidP="00B429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КОЛОМЫЦЕВСКОГО СЕЛЬСКОГО ПОСЕЛЕНИЯ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06 июля 2012 г. № 36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Коломыцево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Положения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учетной политике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 исполнении Закона от 21 ноября 1996г №129-ФЗ « О бухгалтерском учете» и Приказа Минфина России от 01 декабря 2010года№157Н « Об утверждении Инструкции по бюджетному учету» и в целях наиболее эффективной организации учетного процесса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Постановляю: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1.Утвердить Положение об учетной политике.(Приложение № 1)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настоящего постановления оставляю за собой.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Коломыцевского сельского поселения: И.В.Жидкова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 1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Утверждено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Постановлением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Аминистрации Коломыцевского сельского поселения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 от 06.07.2012года №36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ПОЛОЖЕНИЕ ОБ УЧЕТНОЙ ПОЛИТИКЕ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Бухгалтерии администрации Коломыцевского сельского поселения Лискинского муниципального района Воронежской области.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1.Общие принципы и правила ведения бухгалтерского учета.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Бюджетный и налоговый учет ведется отделом учета и отчетности в соответствии с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Бюджетным кодексом РФ, Законом от 21 ноября 1996г№129 ФЗ «О бухгалтерском учете», Инструкцией по бюджетному учету ,утвержденной приказом МФ России !157 от 01.12.2010года и другими нормативными правовыми актами.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 Организация и методика ведения бухгалтерского учета.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Утвердить рабочий план счетов бюджетного учета в соответствии с Планом счетов бюджетного учета, утвержденным Приказом Минфина от 01.12.2010г №157Н. Бухгалтерский учет ведется в электронном виде с использованием программ «1С Предприятие».Все документы бюджетного учета формируются в дела с учетом сроков их хранения. Порядок и сроки хранения документов и регистров учета определены в номенклатуре дел, которая является составной частью Сводной номенклатуры по управлению, Документы должны хранится до истечения сроков хранения, после чего по заключению экспертной комиссии они подлежат уничтожению в установленном порядке или передаче в государственный архив.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3.Перечень лиц, имеющих право подписи денежных и расчетных документов, финансовых и кредитных обязательств: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-Глава администрации Коломыцевского с/п - Жидкова И.В.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-Главный бухгалтер – Пухова Т.М.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Право подписи иных первичных документов имеющих следующие должностные лица: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Специалист администрации- Жижерина Е.П.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4.Порядок проведения инвентаризаций.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обеспечения достоверности данных бухгалтерского учета и от четности проводится инвентаризация имущества и обязательств. Порядок и сроки проведения инвентаризации регламентируется Методическими указаниями по инвентаризации имущества и финансовых обязательств, инструкцией по бюджетному учету(приказ Минфина России от01.12.2010г № 157Н) и отдельным приказом руководителя не реже одного раза в год.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5.Порядок выдачи денежных средств под отчет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 оформление их расходования.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Выдача наличных денежных средств под отчет осуществляется на срок не более 30 дней при условии полного отчета конкретного подотчетного лица по ранее выданному авансу. Порядок выдачи денежных средств под отчет и оформление отчетов по их использованию определяется «Положением о порядке ведения кассовых операций с банкоматами и монетой Банка России на территории РФ» утвержденным Банком России от 12.10.2011 г. № 373 П.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6. Учет нефинансовых активов.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 отнесения материальных ценностей к основным средствам, нематериальным и не произведенным активам ,а также материальным запасам определяется Инструкцией № 157Н от 1.12.2010г. Учет основных средств, материальных запасов ведется в соответствии с Инструкцией от 1.12.2010г. №157Н. Списание компьютерной техники осуществляется комиссией, назначенной распоряжением главы администрации, Акты на списание утверждаются главой администрации. Учитывая быстрое моральное старение и поломки комплектующих системного блока вызывающие частые замены, разрешается относить комплектующие -материальная плата, жесткие диски, дисководы, элементы блока питания – к прочим материальным запасам независимо от стоимости и осуществлять их учет в порядке, установленном для запасных частей к машинам и оборудованию. В составе прочих материальных запасов(расходных материалов для оргтехники) учитывать дискеты, картриджи, кабели, переходники и другие соответствующие товары. Списание материальных запасов производится ежемесячно в последний рабочий день месяца по мере израсходования на нужды учреждения.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7.Изменение учетной политики</w:t>
      </w:r>
    </w:p>
    <w:p w:rsidR="00B429E5" w:rsidRDefault="00B429E5" w:rsidP="00B429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Эта учетная политика применяется с момента утверждения последовательно из года в год. Изменение учетной политики вводится с начала финансового года или в случае изменения законодательства </w:t>
      </w:r>
      <w:r>
        <w:rPr>
          <w:color w:val="212121"/>
          <w:sz w:val="21"/>
          <w:szCs w:val="21"/>
        </w:rPr>
        <w:lastRenderedPageBreak/>
        <w:t>Российской Федерации и нормативных актов органов, осуществляющих регулирование бухгалтерского учета, а также существенных изменений условий деятельности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A1"/>
    <w:rsid w:val="00406E10"/>
    <w:rsid w:val="00B429E5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27214-901E-4FE1-A3DC-E079D10B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2024-07-23T10:15:00Z</dcterms:created>
  <dcterms:modified xsi:type="dcterms:W3CDTF">2024-07-23T10:15:00Z</dcterms:modified>
</cp:coreProperties>
</file>