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CB" w:rsidRDefault="00711ECB" w:rsidP="00711ECB">
      <w:pPr>
        <w:spacing w:after="0" w:line="276" w:lineRule="auto"/>
        <w:jc w:val="center"/>
        <w:rPr>
          <w:rFonts w:ascii="Times New Roman" w:eastAsia="Times New Roman" w:hAnsi="Times New Roman" w:cs="Times New Roman"/>
          <w:b/>
          <w:sz w:val="28"/>
          <w:szCs w:val="28"/>
          <w:lang w:eastAsia="ru-RU"/>
        </w:rPr>
      </w:pPr>
    </w:p>
    <w:p w:rsidR="00711ECB" w:rsidRDefault="00711ECB" w:rsidP="00711ECB">
      <w:pPr>
        <w:suppressAutoHyphens/>
        <w:autoSpaceDN w:val="0"/>
        <w:spacing w:after="0" w:line="240" w:lineRule="auto"/>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ОТЧЕТ</w:t>
      </w:r>
    </w:p>
    <w:p w:rsidR="00711ECB" w:rsidRDefault="00711ECB" w:rsidP="00711ECB">
      <w:pPr>
        <w:suppressAutoHyphens/>
        <w:autoSpaceDN w:val="0"/>
        <w:spacing w:after="0" w:line="240" w:lineRule="auto"/>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ГЛАВЫ КОЛОМЫЦЕВСКОГО СЕЛЬСКОГО ПОСЕЛЕНИЯ</w:t>
      </w:r>
    </w:p>
    <w:p w:rsidR="00711ECB" w:rsidRDefault="00711ECB" w:rsidP="00711ECB">
      <w:pPr>
        <w:suppressAutoHyphens/>
        <w:autoSpaceDN w:val="0"/>
        <w:spacing w:after="0" w:line="240" w:lineRule="auto"/>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ЖИДКОВОЙ ИРИНЫ ВИКТОРОВНЫ</w:t>
      </w:r>
    </w:p>
    <w:p w:rsidR="00711ECB" w:rsidRDefault="00711ECB" w:rsidP="00711ECB">
      <w:pPr>
        <w:suppressAutoHyphens/>
        <w:autoSpaceDN w:val="0"/>
        <w:spacing w:after="0" w:line="240" w:lineRule="auto"/>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 xml:space="preserve">О РЕЗУЛЬТАТАХ СВОЕЙ ДЕЯТЕЛЬНОСТИ И </w:t>
      </w:r>
    </w:p>
    <w:p w:rsidR="00711ECB" w:rsidRDefault="00711ECB" w:rsidP="00711ECB">
      <w:pPr>
        <w:suppressAutoHyphens/>
        <w:autoSpaceDN w:val="0"/>
        <w:spacing w:after="0" w:line="240" w:lineRule="auto"/>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 xml:space="preserve">ДЕЯТЕЛЬНОСТИ АДМИНИСТРАЦИИ ПОСЕЛЕНИЯ </w:t>
      </w:r>
    </w:p>
    <w:p w:rsidR="00711ECB" w:rsidRDefault="00711ECB" w:rsidP="00711ECB">
      <w:pPr>
        <w:suppressAutoHyphens/>
        <w:autoSpaceDN w:val="0"/>
        <w:spacing w:after="0" w:line="240" w:lineRule="auto"/>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В 2023 ГОДУ И ПЛАНЕ НА 2024 ГОД.</w:t>
      </w:r>
    </w:p>
    <w:p w:rsidR="00711ECB" w:rsidRDefault="00711ECB" w:rsidP="00711ECB">
      <w:pPr>
        <w:suppressAutoHyphens/>
        <w:autoSpaceDN w:val="0"/>
        <w:spacing w:after="0" w:line="360" w:lineRule="auto"/>
        <w:jc w:val="center"/>
        <w:rPr>
          <w:rFonts w:ascii="Times New Roman" w:eastAsia="Calibri" w:hAnsi="Times New Roman" w:cs="Times New Roman"/>
          <w:b/>
          <w:kern w:val="3"/>
          <w:sz w:val="28"/>
          <w:szCs w:val="28"/>
          <w:lang w:eastAsia="ru-RU"/>
        </w:rPr>
      </w:pPr>
    </w:p>
    <w:p w:rsidR="00711ECB" w:rsidRDefault="00711ECB" w:rsidP="00711ECB">
      <w:pPr>
        <w:suppressAutoHyphens/>
        <w:autoSpaceDN w:val="0"/>
        <w:spacing w:after="0" w:line="360" w:lineRule="auto"/>
        <w:jc w:val="center"/>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Уважаемые депутаты, жители поселения и приглашенные!</w:t>
      </w:r>
    </w:p>
    <w:p w:rsidR="00711ECB" w:rsidRDefault="00711ECB" w:rsidP="00711EC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нашем заседании сессии Совета народных  присутствует заместитель главы администрации Лискинского муниципального района Ульяшина Ирина Викторовна.</w:t>
      </w:r>
    </w:p>
    <w:p w:rsidR="00711ECB" w:rsidRDefault="00711ECB" w:rsidP="00711ECB">
      <w:pPr>
        <w:shd w:val="clear" w:color="auto" w:fill="FFFFFF"/>
        <w:spacing w:after="0" w:line="36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 xml:space="preserve">Вашему вниманию предлагается доклад главы Коломыцевского сельского поселения о </w:t>
      </w:r>
      <w:r>
        <w:rPr>
          <w:rFonts w:ascii="Times New Roman" w:eastAsia="Times New Roman" w:hAnsi="Times New Roman" w:cs="Times New Roman"/>
          <w:color w:val="212121"/>
          <w:sz w:val="28"/>
          <w:szCs w:val="28"/>
          <w:lang w:eastAsia="ru-RU"/>
        </w:rPr>
        <w:t xml:space="preserve"> проделанной работе  администрации за 2023 год.</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Деятельность администрации Коломыцевского сельского поселения в минувшем периоде строилась в соответствии с федеральным и областным законодательством, нормативной базой администрации и Совета народных депутатов и  Уставом сельского поселения. </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Полномочия осуществляются путем организации повседневной работы администрации поселения, осуществления личного приема граждан, рассмотрение  письменных и устных обращений, согласно утвержденного бюджета на 2023 год и разработанных муниципальных программ развития сельского поселения.</w:t>
      </w:r>
    </w:p>
    <w:p w:rsidR="00711ECB" w:rsidRDefault="00711ECB" w:rsidP="00711ECB">
      <w:pPr>
        <w:suppressAutoHyphens/>
        <w:autoSpaceDN w:val="0"/>
        <w:spacing w:after="0" w:line="360" w:lineRule="auto"/>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Информация о поселении.</w:t>
      </w:r>
    </w:p>
    <w:p w:rsidR="00711ECB" w:rsidRDefault="00711ECB" w:rsidP="00711ECB">
      <w:pPr>
        <w:suppressAutoHyphens/>
        <w:autoSpaceDN w:val="0"/>
        <w:spacing w:after="0" w:line="360" w:lineRule="auto"/>
        <w:ind w:firstLine="709"/>
        <w:jc w:val="both"/>
        <w:rPr>
          <w:rFonts w:ascii="Times New Roman" w:eastAsia="Calibri" w:hAnsi="Times New Roman" w:cs="Times New Roman"/>
          <w:kern w:val="3"/>
          <w:sz w:val="28"/>
          <w:szCs w:val="28"/>
          <w:lang w:eastAsia="ru-RU"/>
        </w:rPr>
      </w:pPr>
      <w:r>
        <w:rPr>
          <w:rFonts w:ascii="Times New Roman" w:eastAsia="Calibri" w:hAnsi="Times New Roman" w:cs="Times New Roman"/>
          <w:color w:val="000000"/>
          <w:kern w:val="3"/>
          <w:sz w:val="28"/>
          <w:szCs w:val="28"/>
          <w:lang w:eastAsia="ru-RU"/>
        </w:rPr>
        <w:t>В состав Коломыцевского сельского поселения входит 2 населенных пункта: с. Коломыцево и х. Попасное с численностью домовладений 420.</w:t>
      </w:r>
      <w:r>
        <w:rPr>
          <w:rFonts w:ascii="Times New Roman" w:eastAsia="Calibri" w:hAnsi="Times New Roman" w:cs="Times New Roman"/>
          <w:kern w:val="3"/>
          <w:sz w:val="28"/>
          <w:szCs w:val="28"/>
          <w:lang w:eastAsia="ru-RU"/>
        </w:rPr>
        <w:t xml:space="preserve"> Общая площадь поселения составляет </w:t>
      </w:r>
      <w:r>
        <w:rPr>
          <w:rFonts w:ascii="Times New Roman" w:eastAsia="Calibri" w:hAnsi="Times New Roman" w:cs="Times New Roman"/>
          <w:b/>
          <w:kern w:val="3"/>
          <w:sz w:val="28"/>
          <w:szCs w:val="28"/>
          <w:lang w:eastAsia="ru-RU"/>
        </w:rPr>
        <w:t>6693</w:t>
      </w:r>
      <w:r>
        <w:rPr>
          <w:rFonts w:ascii="Times New Roman" w:eastAsia="Calibri" w:hAnsi="Times New Roman" w:cs="Times New Roman"/>
          <w:kern w:val="3"/>
          <w:sz w:val="28"/>
          <w:szCs w:val="28"/>
          <w:lang w:eastAsia="ru-RU"/>
        </w:rPr>
        <w:t xml:space="preserve"> га. </w:t>
      </w:r>
    </w:p>
    <w:p w:rsidR="00711ECB" w:rsidRDefault="00711ECB" w:rsidP="00711ECB">
      <w:pPr>
        <w:suppressAutoHyphens/>
        <w:autoSpaceDN w:val="0"/>
        <w:spacing w:after="0" w:line="360" w:lineRule="auto"/>
        <w:ind w:firstLine="567"/>
        <w:jc w:val="both"/>
        <w:rPr>
          <w:rFonts w:ascii="Times New Roman" w:eastAsia="Calibri" w:hAnsi="Times New Roman" w:cs="Times New Roman"/>
          <w:kern w:val="3"/>
          <w:sz w:val="28"/>
          <w:szCs w:val="28"/>
          <w:lang w:eastAsia="ru-RU"/>
        </w:rPr>
      </w:pPr>
    </w:p>
    <w:p w:rsidR="00711ECB" w:rsidRDefault="00711ECB" w:rsidP="00711ECB">
      <w:pPr>
        <w:shd w:val="clear" w:color="auto" w:fill="FFFFFF"/>
        <w:spacing w:after="20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На территории сельского поселения работают 1 средняя общеобразовательных школа со структурным подразделением дошкольной группы, 1  ФАП в селе Коломыцево, 1 почтовое отделения, филиал сберегательного банка, две автомастерские, АТС, объект религиозного </w:t>
      </w:r>
      <w:r>
        <w:rPr>
          <w:rFonts w:ascii="Times New Roman" w:eastAsia="Times New Roman" w:hAnsi="Times New Roman" w:cs="Times New Roman"/>
          <w:color w:val="212121"/>
          <w:sz w:val="28"/>
          <w:szCs w:val="28"/>
          <w:lang w:eastAsia="ru-RU"/>
        </w:rPr>
        <w:lastRenderedPageBreak/>
        <w:t xml:space="preserve">назначения-церковь Покрова Пресвятой Богородицы, сельский дом культуры, отделение районной библиотеки, муниципальное казенное учреждение «Сервис», ведет хозяйственную деятельность сельскохозяйственное предприятие ООО «ЦЧ АПК филиал  центральный». Жители села Коломыцево обеспечены торговым обслуживанием 2 магазина «Ассорти» и «Дорожный»,   хутор Попасное   обслуживается по графику автолавки. </w:t>
      </w:r>
    </w:p>
    <w:p w:rsidR="00711ECB" w:rsidRDefault="00711ECB" w:rsidP="00711ECB">
      <w:pPr>
        <w:shd w:val="clear" w:color="auto" w:fill="FFFFFF"/>
        <w:spacing w:after="20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000000"/>
          <w:sz w:val="28"/>
          <w:szCs w:val="28"/>
          <w:lang w:eastAsia="ru-RU"/>
        </w:rPr>
        <w:t xml:space="preserve">Численность населения по состоянию на 1 января 2023 г. по данным похозяйственного учета составляет - </w:t>
      </w:r>
      <w:r>
        <w:rPr>
          <w:rFonts w:ascii="Times New Roman" w:eastAsia="Times New Roman" w:hAnsi="Times New Roman" w:cs="Times New Roman"/>
          <w:b/>
          <w:color w:val="000000"/>
          <w:sz w:val="28"/>
          <w:szCs w:val="28"/>
          <w:lang w:eastAsia="ru-RU"/>
        </w:rPr>
        <w:t>968</w:t>
      </w:r>
      <w:r>
        <w:rPr>
          <w:rFonts w:ascii="Times New Roman" w:eastAsia="Times New Roman" w:hAnsi="Times New Roman" w:cs="Times New Roman"/>
          <w:color w:val="000000"/>
          <w:sz w:val="28"/>
          <w:szCs w:val="28"/>
          <w:lang w:eastAsia="ru-RU"/>
        </w:rPr>
        <w:t xml:space="preserve"> человек, из них:</w:t>
      </w:r>
    </w:p>
    <w:p w:rsidR="00711ECB" w:rsidRDefault="00711ECB" w:rsidP="00711ECB">
      <w:pPr>
        <w:suppressAutoHyphens/>
        <w:autoSpaceDN w:val="0"/>
        <w:spacing w:after="0" w:line="36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 xml:space="preserve">- трудоспособное население – </w:t>
      </w:r>
      <w:r>
        <w:rPr>
          <w:rFonts w:ascii="Times New Roman" w:eastAsia="Calibri" w:hAnsi="Times New Roman" w:cs="Times New Roman"/>
          <w:b/>
          <w:kern w:val="3"/>
          <w:sz w:val="28"/>
          <w:szCs w:val="28"/>
          <w:lang w:eastAsia="ru-RU"/>
        </w:rPr>
        <w:t xml:space="preserve">565 </w:t>
      </w:r>
      <w:r>
        <w:rPr>
          <w:rFonts w:ascii="Times New Roman" w:eastAsia="Calibri" w:hAnsi="Times New Roman" w:cs="Times New Roman"/>
          <w:kern w:val="3"/>
          <w:sz w:val="28"/>
          <w:szCs w:val="28"/>
          <w:lang w:eastAsia="ru-RU"/>
        </w:rPr>
        <w:t xml:space="preserve">чел.  </w:t>
      </w:r>
    </w:p>
    <w:p w:rsidR="00711ECB" w:rsidRDefault="00711ECB" w:rsidP="00711ECB">
      <w:pPr>
        <w:suppressAutoHyphens/>
        <w:autoSpaceDN w:val="0"/>
        <w:spacing w:after="0" w:line="36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 xml:space="preserve">- население пенсионного возраста – </w:t>
      </w:r>
      <w:r>
        <w:rPr>
          <w:rFonts w:ascii="Times New Roman" w:eastAsia="Calibri" w:hAnsi="Times New Roman" w:cs="Times New Roman"/>
          <w:b/>
          <w:kern w:val="3"/>
          <w:sz w:val="28"/>
          <w:szCs w:val="28"/>
          <w:lang w:eastAsia="ru-RU"/>
        </w:rPr>
        <w:t>237</w:t>
      </w:r>
      <w:r>
        <w:rPr>
          <w:rFonts w:ascii="Times New Roman" w:eastAsia="Calibri" w:hAnsi="Times New Roman" w:cs="Times New Roman"/>
          <w:color w:val="FF0000"/>
          <w:kern w:val="3"/>
          <w:sz w:val="28"/>
          <w:szCs w:val="28"/>
          <w:lang w:eastAsia="ru-RU"/>
        </w:rPr>
        <w:t xml:space="preserve"> </w:t>
      </w:r>
      <w:r>
        <w:rPr>
          <w:rFonts w:ascii="Times New Roman" w:eastAsia="Calibri" w:hAnsi="Times New Roman" w:cs="Times New Roman"/>
          <w:kern w:val="3"/>
          <w:sz w:val="28"/>
          <w:szCs w:val="28"/>
          <w:lang w:eastAsia="ru-RU"/>
        </w:rPr>
        <w:t xml:space="preserve">чел.  </w:t>
      </w:r>
    </w:p>
    <w:p w:rsidR="00711ECB" w:rsidRDefault="00711ECB" w:rsidP="00711ECB">
      <w:pPr>
        <w:suppressAutoHyphens/>
        <w:autoSpaceDN w:val="0"/>
        <w:spacing w:after="0" w:line="36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 xml:space="preserve">- детей – </w:t>
      </w:r>
      <w:r>
        <w:rPr>
          <w:rFonts w:ascii="Times New Roman" w:eastAsia="Calibri" w:hAnsi="Times New Roman" w:cs="Times New Roman"/>
          <w:b/>
          <w:kern w:val="3"/>
          <w:sz w:val="28"/>
          <w:szCs w:val="28"/>
          <w:lang w:eastAsia="ru-RU"/>
        </w:rPr>
        <w:t xml:space="preserve">199 </w:t>
      </w:r>
      <w:r>
        <w:rPr>
          <w:rFonts w:ascii="Times New Roman" w:eastAsia="Calibri" w:hAnsi="Times New Roman" w:cs="Times New Roman"/>
          <w:kern w:val="3"/>
          <w:sz w:val="28"/>
          <w:szCs w:val="28"/>
          <w:lang w:eastAsia="ru-RU"/>
        </w:rPr>
        <w:t xml:space="preserve">чел.  </w:t>
      </w:r>
    </w:p>
    <w:p w:rsidR="00711ECB" w:rsidRDefault="00711ECB" w:rsidP="00711ECB">
      <w:pPr>
        <w:suppressAutoHyphens/>
        <w:autoSpaceDN w:val="0"/>
        <w:spacing w:after="0" w:line="36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 xml:space="preserve">Количество жилых домовладений – </w:t>
      </w:r>
      <w:r>
        <w:rPr>
          <w:rFonts w:ascii="Times New Roman" w:eastAsia="Calibri" w:hAnsi="Times New Roman" w:cs="Times New Roman"/>
          <w:b/>
          <w:kern w:val="3"/>
          <w:sz w:val="28"/>
          <w:szCs w:val="28"/>
          <w:lang w:eastAsia="ru-RU"/>
        </w:rPr>
        <w:t>420.</w:t>
      </w:r>
    </w:p>
    <w:p w:rsidR="00711ECB" w:rsidRDefault="00711ECB" w:rsidP="00711ECB">
      <w:pPr>
        <w:shd w:val="clear" w:color="auto" w:fill="FFFFFF"/>
        <w:spacing w:after="20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Трудоспособное население трудится на предприятиях расположенных на территории Коломыцевского сельского поселения и района и занимается личным подсобным хозяйством.</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Всего в ЛПХ по данным похозяйственного учета содержится 45- голов КРС, 53- головы свиньи, овцы и козы- 37 голов, птица- 1100 голов</w:t>
      </w:r>
    </w:p>
    <w:p w:rsidR="00711ECB" w:rsidRDefault="00711ECB" w:rsidP="00711ECB">
      <w:pPr>
        <w:tabs>
          <w:tab w:val="left" w:pos="540"/>
          <w:tab w:val="center" w:pos="5103"/>
          <w:tab w:val="left" w:pos="7815"/>
        </w:tabs>
        <w:spacing w:after="200" w:line="360" w:lineRule="auto"/>
        <w:ind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Работа администрации.</w:t>
      </w:r>
      <w:r>
        <w:rPr>
          <w:rFonts w:ascii="Times New Roman" w:eastAsia="Times New Roman" w:hAnsi="Times New Roman" w:cs="Times New Roman"/>
          <w:b/>
          <w:sz w:val="28"/>
          <w:szCs w:val="28"/>
          <w:lang w:eastAsia="ru-RU"/>
        </w:rPr>
        <w:tab/>
      </w:r>
    </w:p>
    <w:p w:rsidR="00711ECB" w:rsidRDefault="00711ECB" w:rsidP="00711ECB">
      <w:pPr>
        <w:tabs>
          <w:tab w:val="left" w:pos="851"/>
        </w:tabs>
        <w:suppressAutoHyphens/>
        <w:autoSpaceDN w:val="0"/>
        <w:spacing w:after="0" w:line="36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ab/>
        <w:t xml:space="preserve">Структура администрации нашего поселения не изменилась: глава сельского поселения, специалист администрации   и специалист по военно-учетной работе.      </w:t>
      </w:r>
    </w:p>
    <w:p w:rsidR="00711ECB" w:rsidRDefault="00711ECB" w:rsidP="00711ECB">
      <w:pPr>
        <w:tabs>
          <w:tab w:val="left" w:pos="851"/>
        </w:tabs>
        <w:suppressAutoHyphens/>
        <w:autoSpaceDN w:val="0"/>
        <w:spacing w:after="0" w:line="36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 xml:space="preserve">             </w:t>
      </w:r>
      <w:r>
        <w:rPr>
          <w:rFonts w:ascii="Times New Roman" w:eastAsia="Times New Roman" w:hAnsi="Times New Roman" w:cs="Times New Roman"/>
          <w:color w:val="212121"/>
          <w:kern w:val="3"/>
          <w:sz w:val="28"/>
          <w:szCs w:val="28"/>
          <w:lang w:eastAsia="ru-RU"/>
        </w:rPr>
        <w:t xml:space="preserve">Главным направлением деятельности администрации является обеспечение жизнедеятельности населённых пунктов, содержание социально-культурной сферы, благоустройство территории населенных пунктов, освещение улиц, обеспечение первичных мер пожарной безопасности, организацию водоснабжения обеспечение первичных мер безопасности и другие вопросы согласно полномочий. </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Для информирования населения о деятельности администрации поселения и Совета народных депутатов используется официальный сайт администрации в сети интернет, где размещаются нормативные документы, регламенты оказываемых муниципальных услуг, бюджет поселения, отчет о его исполнении и другое. </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В рамках нормотворческой деятельности за отчетный период принято 101 постановлений, 34 распоряжений по основной деятельности. Советом народных депутатов сельского поселения проведено 12 заседаний, на которых принято 40 решений по ряду важных вопросов.</w:t>
      </w:r>
      <w:r>
        <w:rPr>
          <w:rFonts w:ascii="Times New Roman" w:eastAsia="Times New Roman" w:hAnsi="Times New Roman" w:cs="Times New Roman"/>
          <w:color w:val="212121"/>
          <w:sz w:val="28"/>
          <w:szCs w:val="28"/>
          <w:lang w:eastAsia="ru-RU"/>
        </w:rPr>
        <w:t xml:space="preserve"> </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Проекты решений Совета народных депутатов и постановлений администрации направляются в прокуратуру района и находятся под постоянным контролем Воронежского правового управления.</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Все нормативно-правовые документы публикуются в официальном вестнике Коломыцевского сельского поселения и в электронном виде на официальном сайте поселения.                                                                                                       </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131 Федеральным законом главой администрации сельского поселения проводится работа по совершению нотариальных действий для граждан, зарегистрированных по месту жительства на территории поселения.</w:t>
      </w:r>
    </w:p>
    <w:p w:rsidR="00711ECB" w:rsidRDefault="00711ECB" w:rsidP="00711ECB">
      <w:pPr>
        <w:spacing w:before="100" w:beforeAutospacing="1"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162 военнообязанных, из них прапорщики, сержанты и солдаты – 138  человек, офицеров - 1, призывников - 23. В весенне-летний призыв 2023 года в ряды Российской армии призваны 6 человека. </w:t>
      </w:r>
      <w:r>
        <w:rPr>
          <w:rFonts w:ascii="Times New Roman" w:eastAsia="Times New Roman" w:hAnsi="Times New Roman" w:cs="Times New Roman"/>
          <w:color w:val="212121"/>
          <w:sz w:val="28"/>
          <w:szCs w:val="28"/>
          <w:lang w:eastAsia="ru-RU"/>
        </w:rPr>
        <w:t>Случаев уклонения от призыва на военную службу гражданами на территории Коломыцевского сельского поселения не зафиксировано. На первичный воинский учет поставлено 3 человек.</w:t>
      </w:r>
    </w:p>
    <w:p w:rsidR="00711ECB" w:rsidRDefault="00711ECB" w:rsidP="00711ECB">
      <w:pPr>
        <w:spacing w:before="100" w:beforeAutospacing="1"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В настоящее время в зоне СВО находится 11 военнообязанных из них 4 мобилизовано по частичной мобилизации и 7 проходят службу по контракту с Министерством обороны РФ.</w:t>
      </w:r>
    </w:p>
    <w:p w:rsidR="00711ECB" w:rsidRDefault="00711ECB" w:rsidP="00711ECB">
      <w:pPr>
        <w:spacing w:before="100" w:beforeAutospacing="1"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На территории поселения ведут деятельность волонтеры из числа  жителей, они оказывают помощь и поддержку военнослужащим принимающим участие в СВО, командование и личный состав  танковой дивизии за помощь в ремонте техники передали благодарность  Евгению Костыркину. Награду автомастеру вручил глава  Лискинского района И.О.Кирнос.</w:t>
      </w:r>
    </w:p>
    <w:p w:rsidR="00711ECB" w:rsidRDefault="00711ECB" w:rsidP="00711ECB">
      <w:pPr>
        <w:spacing w:before="100" w:beforeAutospacing="1"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Совместно собирали гражданина идущего по контракту и благодарим за помощь магазин «Дорожный» и «ЦЧ АПКА филиал Лискинский» в оказании  помощи в сборе необходимых вещей, обуви и продуктов на первое время в дорогу. Администрация  инициировала сбор средств для закупки питьевой воды, спасибо всем откликнувшимся и неравнодушным людям.</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Администрация осуществляет ведение похозяйственных книг, заложенных   на основании сведений паспортно-визовой службы и сведений  предоставляемых гражданами проживающими на территории поселения и ведущими личное подсобное хозяйство. </w:t>
      </w:r>
    </w:p>
    <w:p w:rsidR="00711ECB" w:rsidRDefault="00711ECB" w:rsidP="00711ECB">
      <w:pPr>
        <w:shd w:val="clear" w:color="auto" w:fill="FFFFFF"/>
        <w:spacing w:after="0" w:line="36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Представителями администрации совместно с районной ветеринарной станции по борьбе с болезнями животных участвовали в подворном обходе и способствовали проведению ветеринарных мероприятий, вакцинации.</w:t>
      </w:r>
    </w:p>
    <w:p w:rsidR="00711ECB" w:rsidRDefault="00711ECB" w:rsidP="00711ECB">
      <w:pPr>
        <w:suppressAutoHyphens/>
        <w:autoSpaceDN w:val="0"/>
        <w:spacing w:after="0" w:line="360" w:lineRule="auto"/>
        <w:ind w:firstLine="709"/>
        <w:jc w:val="center"/>
        <w:rPr>
          <w:rFonts w:ascii="Times New Roman" w:eastAsia="Calibri" w:hAnsi="Times New Roman" w:cs="Times New Roman"/>
          <w:b/>
          <w:kern w:val="3"/>
          <w:sz w:val="28"/>
          <w:szCs w:val="28"/>
          <w:lang w:eastAsia="ru-RU"/>
        </w:rPr>
      </w:pPr>
      <w:r>
        <w:rPr>
          <w:rFonts w:ascii="Times New Roman" w:eastAsia="Calibri" w:hAnsi="Times New Roman" w:cs="Times New Roman"/>
          <w:b/>
          <w:kern w:val="3"/>
          <w:sz w:val="28"/>
          <w:szCs w:val="28"/>
          <w:lang w:eastAsia="ru-RU"/>
        </w:rPr>
        <w:t xml:space="preserve">Бюджет поселения </w:t>
      </w:r>
    </w:p>
    <w:p w:rsidR="00711ECB" w:rsidRDefault="00711ECB" w:rsidP="00711ECB">
      <w:pPr>
        <w:suppressAutoHyphens/>
        <w:autoSpaceDN w:val="0"/>
        <w:spacing w:after="0" w:line="360" w:lineRule="auto"/>
        <w:ind w:firstLine="709"/>
        <w:rPr>
          <w:rFonts w:ascii="Times New Roman" w:eastAsia="Calibri" w:hAnsi="Times New Roman" w:cs="Times New Roman"/>
          <w:b/>
          <w:kern w:val="3"/>
          <w:sz w:val="28"/>
          <w:szCs w:val="28"/>
          <w:lang w:eastAsia="ru-RU"/>
        </w:rPr>
      </w:pPr>
      <w:r>
        <w:rPr>
          <w:rFonts w:ascii="Times New Roman" w:eastAsia="Calibri" w:hAnsi="Times New Roman" w:cs="Times New Roman"/>
          <w:kern w:val="3"/>
          <w:sz w:val="28"/>
          <w:szCs w:val="28"/>
          <w:lang w:eastAsia="ru-RU"/>
        </w:rPr>
        <w:t xml:space="preserve">Формирование бюджета-наиболее важный и сложный вопрос в рамках реализации полномочий. Бюджет сельского поселения на 2023 год был сформирован в установленные законодательством сроки и утвержден решением Совета народных депутатов Коломыцевского сельского поселения 27.12.2022 г. № 101 с учетом обращения граждан, а также в соответствии с принятыми программами и подпрограммами. В течении отчетного года в </w:t>
      </w:r>
      <w:r>
        <w:rPr>
          <w:rFonts w:ascii="Times New Roman" w:eastAsia="Calibri" w:hAnsi="Times New Roman" w:cs="Times New Roman"/>
          <w:kern w:val="3"/>
          <w:sz w:val="28"/>
          <w:szCs w:val="28"/>
          <w:lang w:eastAsia="ru-RU"/>
        </w:rPr>
        <w:lastRenderedPageBreak/>
        <w:t>бюджет поселения 7 раз вносились изменения, связанные с проведением незапланированных ранее мероприятий.</w:t>
      </w:r>
      <w:r>
        <w:rPr>
          <w:rFonts w:ascii="Times New Roman" w:eastAsia="Times New Roman" w:hAnsi="Times New Roman" w:cs="Times New Roman"/>
          <w:color w:val="212121"/>
          <w:kern w:val="3"/>
          <w:sz w:val="28"/>
          <w:szCs w:val="28"/>
          <w:lang w:eastAsia="ru-RU"/>
        </w:rPr>
        <w:t xml:space="preserve"> </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Так по подпрограмме «Капитальный ремонт и ремонт дорог общего пользования» из бюджета поселения  израсходовано 1547 тыс. руб. из них  на ремонт части асфальтового полотна дороги по улице Гагарина, приобретены электротовары для освещения  ул. Мичурина, установлены новые дорожные знаки в соответствии с правилами безопасности дорожного движения по улицам Юбилейная  и Солнечная, грейдированные  части дороги по улице Рылеева  хутора Попасное.</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По подпрограмме «Защита населения и территории поселения от чрезвычайных ситуаций» софинансирование пожарной команды 150 тыс.руб.         По подпрограмме «Развитие сети уличного освещения» из бюджета выплачено за электроэнергию 385 тыс.руб.</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По подпрограмме «Повышение энергетической эффективности» из бюджета поселения израсходовано 50.6 тыс.руб. на замену ламп, а также приобретено оборудование для контроля повременного  включения и отключения освещения по улицам Рылеева и Пушкина хутора Попасное и ул. Юбилейная села Коломыцево.</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В Попасном реконструкция освещения завершена, все светильники установлены светодиодные, а в Коломыцево еще большой объем по замене уличного освещения.</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По подпрограмме «Реконструкция, ремонт сетей и объектов водоснабжения из бюджета поселения выделено 1877,2 тыс.руб. в связи с аварийной ситуацией на скважине в х. Попасное сначала на ремонт скважины, а затем на авансирование по перебуриванию скважины, С 4 декабря по настоящее время ведутся работы согласно договору подряда. Срок исполнения договора 4 марта.</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Были приобретены приборы учета и комплектующие к ним для установки на водонапорные скважины на сумму 156 тыс.руб. т.к. это было необходимым условием для передачи системы и объектов водоснабжения в собственность </w:t>
      </w:r>
      <w:r>
        <w:rPr>
          <w:rFonts w:ascii="Times New Roman" w:eastAsia="Calibri" w:hAnsi="Times New Roman" w:cs="Times New Roman"/>
          <w:bCs/>
          <w:kern w:val="3"/>
          <w:sz w:val="28"/>
          <w:szCs w:val="28"/>
          <w:lang w:eastAsia="ru-RU"/>
        </w:rPr>
        <w:lastRenderedPageBreak/>
        <w:t xml:space="preserve">Лискинского муниципального района и дальнейшей смены ресурсоснабжающей организации. Администрацией была проведена работа по сбору документов с абонентов, пользующихся водой. </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Объекты водоснабжения и часть водопроводных сетей поставлены на кадастровый учет. Всего для оплаты работ межевым организациям из бюджета поселения израсходовано 44 тыс. руб., это дорога ул. Мичурина, скважина и башня ул. Юбилейная, часть водопровода 410 м. участок от ул. Юбилейная  к ул.  Первомайская, жилой дом по ул. Мичурина.</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По программе «Благоустройство территории поселения» был реализован проект «Обустройство спортивной площадки в парке села Коломыцево» по областной программе инициативного бюджетирования с превлечением3,0 млн. руб. средств областного бюджета, 216 тыс.руб. выделено руководством ООО «ЦЧ АПК филиал Лискинский», также необходимым условием реализации проекта было долевое финансирование благотворителей, нам помогла индивидуальный предприниматель Проданцова Е.Г. и собственные средства бюджета поселения. Всего на реализацию проекта ушло 5036,2 тыс. руб.</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Надеюсь что данная спортивная площадка послужит для физического развития наших детей и их здорового образа жизни.</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На благоустройство территории поселения, на уборку и ликвидацию несанкционированной свалки северо-западней села Коломыцево были израсходованы 716,5 тыс.руб. целевых денежных средств по областной программе.</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По программе благоустройство проводилась уборка мусора, обкос сорной растительности, озеленение, оплата труда рабочих, ремонт и содержание  навесного оборудование и прицепного, заправка ГСМ  трактора, косилок, уборку снега.</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Администрация благодарит директора сельхозпредприятия за выделенную технику для очистки улиц  в период обильного снегопада в декабре прошлого года.</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В целом бюджет поселения по расходам в 2023 году составил 15238 тыс.руб.</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lastRenderedPageBreak/>
        <w:t xml:space="preserve">           Что касается работы наших местных и районных муниципальных учреждений жалоб и нареканий от жителей в администрацию не поступало. А вот касаемо работы действующего отделения почты, то в х. Попасное нет почтальона, а в с. Коломыцево исходя из своих экономических расчетов вообще сократили количество рабочих дней и часов, при этом сделав капитальный ремонт в здании.</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По обращению жителей с первого февраля график изменили и добавили  а один день работы.</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На территории поселения деятельность осуществляет первичная ветеранская организация, председатель Михайлов Владимир Николаевич, созданы 3 органа территориального общественных самоуправления. ТОС «Солнечный» в отчетном году подавал заявку на замену электролиний и светильников уличного освещения на сумму 834 тыс.руб. для получения гранта, со сметной стоимостью 920 тыс.руб., также с долевым участием жителей и благотворителей. Заявка была принята к рассмотрению, но по набираемым баллам мы не прошли. </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Предлагаю Вашему вниманию план социально – экономического развития на 2024 г. (план прилагается).</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Исходя из всего выше сказанного благодарю всех за сотрудничество в работе директора сельхозпредприятия Никитенко Кирилла Сергеевича, директора школы Шумских Надежду Владимировну, индивидуальных предпринимателей, работников своих учреждений, коллектив и просто всех неравнодушных граждан.</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Особые слова благодарности районной администрации во главе с Игорем Олеговичем Кирносом за понимание и поддержку в решении вопросов.</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r>
        <w:rPr>
          <w:rFonts w:ascii="Times New Roman" w:eastAsia="Calibri" w:hAnsi="Times New Roman" w:cs="Times New Roman"/>
          <w:bCs/>
          <w:kern w:val="3"/>
          <w:sz w:val="28"/>
          <w:szCs w:val="28"/>
          <w:lang w:eastAsia="ru-RU"/>
        </w:rPr>
        <w:t xml:space="preserve">       </w:t>
      </w:r>
    </w:p>
    <w:p w:rsidR="00711ECB" w:rsidRDefault="00711ECB" w:rsidP="00711ECB">
      <w:pPr>
        <w:pStyle w:val="Textbody"/>
        <w:spacing w:line="360" w:lineRule="auto"/>
        <w:rPr>
          <w:rFonts w:cs="Times New Roman"/>
          <w:bCs/>
          <w:sz w:val="28"/>
          <w:szCs w:val="28"/>
        </w:rPr>
      </w:pPr>
      <w:r>
        <w:rPr>
          <w:rFonts w:cs="Times New Roman"/>
          <w:bCs/>
          <w:sz w:val="28"/>
          <w:szCs w:val="28"/>
        </w:rPr>
        <w:t xml:space="preserve">       Спасибо за внимание, отчет окончен! </w:t>
      </w: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suppressAutoHyphens/>
        <w:autoSpaceDN w:val="0"/>
        <w:spacing w:after="0" w:line="360" w:lineRule="auto"/>
        <w:jc w:val="both"/>
        <w:rPr>
          <w:rFonts w:ascii="Times New Roman" w:eastAsia="Calibri" w:hAnsi="Times New Roman" w:cs="Times New Roman"/>
          <w:bCs/>
          <w:kern w:val="3"/>
          <w:sz w:val="28"/>
          <w:szCs w:val="28"/>
          <w:lang w:eastAsia="ru-RU"/>
        </w:rPr>
      </w:pPr>
    </w:p>
    <w:p w:rsidR="00711ECB" w:rsidRDefault="00711ECB" w:rsidP="00711ECB">
      <w:pPr>
        <w:tabs>
          <w:tab w:val="left" w:pos="1110"/>
        </w:tabs>
        <w:spacing w:after="0" w:line="240" w:lineRule="auto"/>
        <w:jc w:val="center"/>
        <w:rPr>
          <w:rFonts w:ascii="Times New Roman" w:eastAsia="Times New Roman" w:hAnsi="Times New Roman" w:cs="Times New Roman"/>
          <w:sz w:val="32"/>
          <w:szCs w:val="32"/>
          <w:lang w:eastAsia="ru-RU"/>
        </w:rPr>
      </w:pPr>
    </w:p>
    <w:p w:rsidR="00711ECB" w:rsidRDefault="00711ECB" w:rsidP="00711ECB">
      <w:pPr>
        <w:tabs>
          <w:tab w:val="left" w:pos="1110"/>
        </w:tabs>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План социально – экономического развития на 2024 г.</w:t>
      </w:r>
    </w:p>
    <w:p w:rsidR="00711ECB" w:rsidRDefault="00711ECB" w:rsidP="00711ECB">
      <w:pPr>
        <w:tabs>
          <w:tab w:val="left" w:pos="1110"/>
        </w:tabs>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Коломыцевского сельского поселения</w:t>
      </w:r>
    </w:p>
    <w:p w:rsidR="00711ECB" w:rsidRDefault="00711ECB" w:rsidP="00711ECB">
      <w:pPr>
        <w:tabs>
          <w:tab w:val="left" w:pos="1110"/>
        </w:tabs>
        <w:spacing w:after="0" w:line="240" w:lineRule="auto"/>
        <w:jc w:val="center"/>
        <w:rPr>
          <w:rFonts w:ascii="Times New Roman" w:eastAsia="Times New Roman" w:hAnsi="Times New Roman" w:cs="Times New Roman"/>
          <w:sz w:val="28"/>
          <w:szCs w:val="28"/>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1"/>
        <w:gridCol w:w="1050"/>
        <w:gridCol w:w="1345"/>
        <w:gridCol w:w="2474"/>
        <w:gridCol w:w="1900"/>
      </w:tblGrid>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w:t>
            </w:r>
          </w:p>
        </w:tc>
        <w:tc>
          <w:tcPr>
            <w:tcW w:w="1050"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статья расходов</w:t>
            </w:r>
          </w:p>
        </w:tc>
        <w:tc>
          <w:tcPr>
            <w:tcW w:w="1345"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тыс.руб.</w:t>
            </w: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Источники финансирования</w:t>
            </w:r>
          </w:p>
        </w:tc>
        <w:tc>
          <w:tcPr>
            <w:tcW w:w="1900"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w:t>
            </w:r>
          </w:p>
        </w:tc>
      </w:tr>
      <w:tr w:rsidR="00711ECB" w:rsidTr="00711ECB">
        <w:tc>
          <w:tcPr>
            <w:tcW w:w="9571" w:type="dxa"/>
            <w:gridSpan w:val="5"/>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Управление</w:t>
            </w:r>
          </w:p>
        </w:tc>
      </w:tr>
      <w:tr w:rsidR="00711ECB" w:rsidTr="00711ECB">
        <w:tc>
          <w:tcPr>
            <w:tcW w:w="2802"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2474" w:type="dxa"/>
            <w:tcBorders>
              <w:top w:val="single" w:sz="4" w:space="0" w:color="000000"/>
              <w:left w:val="single" w:sz="4" w:space="0" w:color="000000"/>
              <w:bottom w:val="single" w:sz="4" w:space="0" w:color="000000"/>
              <w:right w:val="single" w:sz="4" w:space="0" w:color="000000"/>
            </w:tcBorders>
          </w:tcPr>
          <w:p w:rsidR="00711ECB" w:rsidRDefault="00711ECB">
            <w:pPr>
              <w:spacing w:after="0" w:line="360" w:lineRule="auto"/>
              <w:rPr>
                <w:rFonts w:ascii="Times New Roman" w:eastAsia="Times New Roman" w:hAnsi="Times New Roman" w:cs="Times New Roman"/>
                <w:sz w:val="28"/>
                <w:szCs w:val="28"/>
                <w:highlight w:val="yellow"/>
                <w:lang w:eastAsia="ru-RU"/>
              </w:rPr>
            </w:pP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r>
      <w:tr w:rsidR="00711ECB" w:rsidTr="00711ECB">
        <w:tc>
          <w:tcPr>
            <w:tcW w:w="9571" w:type="dxa"/>
            <w:gridSpan w:val="5"/>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Другие общегосударственные вопросы (МКУ)</w:t>
            </w: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кустореза</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tc>
        <w:tc>
          <w:tcPr>
            <w:tcW w:w="1345"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Текущий ремонт и содержание трактора МТЗ-82</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150,0</w:t>
            </w: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spacing w:after="0" w:line="36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Бюджет поселения</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r>
      <w:tr w:rsidR="00711ECB" w:rsidTr="00711ECB">
        <w:tc>
          <w:tcPr>
            <w:tcW w:w="9571" w:type="dxa"/>
            <w:gridSpan w:val="5"/>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Водопровод</w:t>
            </w: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Перебуривание скважины х. Попасное </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3300</w:t>
            </w: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Бюджет поселения</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tc>
      </w:tr>
      <w:tr w:rsidR="00711ECB" w:rsidTr="00711ECB">
        <w:tc>
          <w:tcPr>
            <w:tcW w:w="9571" w:type="dxa"/>
            <w:gridSpan w:val="5"/>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Благоустройство</w:t>
            </w: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Замена скамеек, урн в парке с. Коломыцево</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tc>
        <w:tc>
          <w:tcPr>
            <w:tcW w:w="1345"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300,0</w:t>
            </w: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Реконструкция уличного освещения с.Коломыцево Ул.Юбилейная </w:t>
            </w:r>
          </w:p>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Коломыцево </w:t>
            </w:r>
          </w:p>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ул. Гагарина</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color w:val="FF0000"/>
                <w:sz w:val="28"/>
                <w:szCs w:val="28"/>
                <w:highlight w:val="yellow"/>
                <w:lang w:eastAsia="ru-RU"/>
              </w:rPr>
            </w:pPr>
          </w:p>
          <w:p w:rsidR="00711ECB" w:rsidRDefault="00711ECB">
            <w:pPr>
              <w:tabs>
                <w:tab w:val="left" w:pos="1110"/>
              </w:tabs>
              <w:spacing w:after="0" w:line="360" w:lineRule="auto"/>
              <w:jc w:val="center"/>
              <w:rPr>
                <w:rFonts w:ascii="Times New Roman" w:eastAsia="Times New Roman" w:hAnsi="Times New Roman" w:cs="Times New Roman"/>
                <w:color w:val="FF0000"/>
                <w:sz w:val="28"/>
                <w:szCs w:val="28"/>
                <w:highlight w:val="yellow"/>
                <w:lang w:eastAsia="ru-RU"/>
              </w:rPr>
            </w:pPr>
          </w:p>
          <w:p w:rsidR="00711ECB" w:rsidRDefault="00711ECB">
            <w:pPr>
              <w:tabs>
                <w:tab w:val="left" w:pos="1110"/>
              </w:tabs>
              <w:spacing w:after="0" w:line="360" w:lineRule="auto"/>
              <w:jc w:val="center"/>
              <w:rPr>
                <w:rFonts w:ascii="Times New Roman" w:eastAsia="Times New Roman" w:hAnsi="Times New Roman" w:cs="Times New Roman"/>
                <w:color w:val="FF0000"/>
                <w:sz w:val="28"/>
                <w:szCs w:val="28"/>
                <w:highlight w:val="yellow"/>
                <w:lang w:eastAsia="ru-RU"/>
              </w:rPr>
            </w:pPr>
          </w:p>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300,0 </w:t>
            </w:r>
          </w:p>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300,0</w:t>
            </w:r>
          </w:p>
        </w:tc>
        <w:tc>
          <w:tcPr>
            <w:tcW w:w="2474"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Бюджет поселения</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Озеленение территории парка и  Дома культуры</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411</w:t>
            </w: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По областной программе «Экология»</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Завершение асфальтирования ул. Гагарина С. Коломыцево</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дорожного фонда</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дорог в собственность</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color w:val="FF0000"/>
                <w:sz w:val="28"/>
                <w:szCs w:val="28"/>
                <w:highlight w:val="yellow"/>
                <w:lang w:eastAsia="ru-RU"/>
              </w:rPr>
            </w:pPr>
            <w:r>
              <w:rPr>
                <w:rFonts w:ascii="Times New Roman" w:eastAsia="Times New Roman" w:hAnsi="Times New Roman" w:cs="Times New Roman"/>
                <w:sz w:val="28"/>
                <w:szCs w:val="28"/>
                <w:lang w:eastAsia="ru-RU"/>
              </w:rPr>
              <w:t>100,00</w:t>
            </w:r>
          </w:p>
        </w:tc>
        <w:tc>
          <w:tcPr>
            <w:tcW w:w="2474"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Бюджет поселения</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tc>
      </w:tr>
      <w:tr w:rsidR="00711ECB" w:rsidTr="00711ECB">
        <w:tc>
          <w:tcPr>
            <w:tcW w:w="2802" w:type="dxa"/>
            <w:tcBorders>
              <w:top w:val="single" w:sz="4" w:space="0" w:color="000000"/>
              <w:left w:val="single" w:sz="4" w:space="0" w:color="000000"/>
              <w:bottom w:val="single" w:sz="4" w:space="0" w:color="000000"/>
              <w:right w:val="single" w:sz="4" w:space="0" w:color="000000"/>
            </w:tcBorders>
            <w:hideMark/>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ТОС «Солнечный» на получение гранта. Заявка на грант «Счастливое детство»</w:t>
            </w:r>
          </w:p>
        </w:tc>
        <w:tc>
          <w:tcPr>
            <w:tcW w:w="105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highlight w:val="yellow"/>
                <w:lang w:eastAsia="ru-RU"/>
              </w:rPr>
            </w:pPr>
          </w:p>
        </w:tc>
        <w:tc>
          <w:tcPr>
            <w:tcW w:w="1345"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727,5</w:t>
            </w:r>
          </w:p>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77,0</w:t>
            </w:r>
          </w:p>
        </w:tc>
        <w:tc>
          <w:tcPr>
            <w:tcW w:w="2474"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гранта</w:t>
            </w:r>
          </w:p>
          <w:p w:rsidR="00711ECB" w:rsidRDefault="00711ECB">
            <w:pPr>
              <w:rPr>
                <w:rFonts w:ascii="Times New Roman" w:eastAsia="Times New Roman" w:hAnsi="Times New Roman" w:cs="Times New Roman"/>
                <w:sz w:val="28"/>
                <w:szCs w:val="28"/>
                <w:lang w:eastAsia="ru-RU"/>
              </w:rPr>
            </w:pPr>
          </w:p>
          <w:p w:rsidR="00711ECB" w:rsidRDefault="00711E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жителей и администрации</w:t>
            </w:r>
          </w:p>
        </w:tc>
        <w:tc>
          <w:tcPr>
            <w:tcW w:w="1900" w:type="dxa"/>
            <w:tcBorders>
              <w:top w:val="single" w:sz="4" w:space="0" w:color="000000"/>
              <w:left w:val="single" w:sz="4" w:space="0" w:color="000000"/>
              <w:bottom w:val="single" w:sz="4" w:space="0" w:color="000000"/>
              <w:right w:val="single" w:sz="4" w:space="0" w:color="000000"/>
            </w:tcBorders>
          </w:tcPr>
          <w:p w:rsidR="00711ECB" w:rsidRDefault="00711ECB">
            <w:pPr>
              <w:tabs>
                <w:tab w:val="left" w:pos="1110"/>
              </w:tabs>
              <w:spacing w:after="0" w:line="360" w:lineRule="auto"/>
              <w:jc w:val="center"/>
              <w:rPr>
                <w:rFonts w:ascii="Times New Roman" w:eastAsia="Times New Roman" w:hAnsi="Times New Roman" w:cs="Times New Roman"/>
                <w:sz w:val="28"/>
                <w:szCs w:val="28"/>
                <w:lang w:eastAsia="ru-RU"/>
              </w:rPr>
            </w:pPr>
          </w:p>
        </w:tc>
      </w:tr>
    </w:tbl>
    <w:p w:rsidR="00711ECB" w:rsidRDefault="00711ECB" w:rsidP="00711ECB">
      <w:pPr>
        <w:widowControl w:val="0"/>
        <w:adjustRightInd w:val="0"/>
        <w:spacing w:after="200" w:line="240" w:lineRule="auto"/>
        <w:ind w:firstLine="720"/>
        <w:contextualSpacing/>
        <w:jc w:val="center"/>
        <w:rPr>
          <w:rFonts w:ascii="Times New Roman" w:eastAsia="Times New Roman" w:hAnsi="Times New Roman" w:cs="Times New Roman"/>
          <w:b/>
          <w:sz w:val="28"/>
          <w:szCs w:val="28"/>
        </w:rPr>
      </w:pPr>
    </w:p>
    <w:p w:rsidR="00711ECB" w:rsidRDefault="00711ECB" w:rsidP="00711ECB"/>
    <w:p w:rsidR="00D13561" w:rsidRDefault="00D13561">
      <w:bookmarkStart w:id="0" w:name="_GoBack"/>
      <w:bookmarkEnd w:id="0"/>
    </w:p>
    <w:sectPr w:rsidR="00D1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E3"/>
    <w:rsid w:val="00711ECB"/>
    <w:rsid w:val="00A750E3"/>
    <w:rsid w:val="00D1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B8C2F-46D9-4999-B7DB-63CE9EC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E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rsid w:val="00711ECB"/>
    <w:pPr>
      <w:suppressAutoHyphens/>
      <w:autoSpaceDN w:val="0"/>
      <w:spacing w:after="0" w:line="240" w:lineRule="auto"/>
      <w:jc w:val="both"/>
    </w:pPr>
    <w:rPr>
      <w:rFonts w:ascii="Times New Roman" w:eastAsia="Calibri" w:hAnsi="Times New Roman" w:cs="Arial"/>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2024-02-09T08:19:00Z</dcterms:created>
  <dcterms:modified xsi:type="dcterms:W3CDTF">2024-02-09T08:19:00Z</dcterms:modified>
</cp:coreProperties>
</file>